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3936" w14:textId="6CFAE148" w:rsidR="00CA3C1F" w:rsidRDefault="00837D80" w:rsidP="009E6A3B">
      <w:pPr>
        <w:spacing w:after="0"/>
        <w:jc w:val="center"/>
        <w:rPr>
          <w:rFonts w:ascii="Arial Narrow" w:hAnsi="Arial Narrow" w:cs="Arial"/>
          <w:b/>
          <w:bCs/>
        </w:rPr>
      </w:pPr>
      <w:r>
        <w:rPr>
          <w:rFonts w:ascii="Arial Narrow" w:hAnsi="Arial Narrow" w:cs="Arial"/>
          <w:b/>
          <w:bCs/>
        </w:rPr>
        <w:t xml:space="preserve">San Diego County 2021 </w:t>
      </w:r>
      <w:r w:rsidR="009E6A3B" w:rsidRPr="006E3ACB">
        <w:rPr>
          <w:rFonts w:ascii="Arial Narrow" w:hAnsi="Arial Narrow" w:cs="Arial"/>
          <w:b/>
          <w:bCs/>
        </w:rPr>
        <w:t xml:space="preserve">Tricolored Blackbird </w:t>
      </w:r>
      <w:r>
        <w:rPr>
          <w:rFonts w:ascii="Arial Narrow" w:hAnsi="Arial Narrow" w:cs="Arial"/>
          <w:b/>
          <w:bCs/>
        </w:rPr>
        <w:t>Surveys</w:t>
      </w:r>
      <w:r w:rsidR="00CA3C1F">
        <w:rPr>
          <w:rFonts w:ascii="Arial Narrow" w:hAnsi="Arial Narrow" w:cs="Arial"/>
          <w:b/>
          <w:bCs/>
        </w:rPr>
        <w:t>:</w:t>
      </w:r>
    </w:p>
    <w:p w14:paraId="0E434C24" w14:textId="6FA18BA0" w:rsidR="009E6A3B" w:rsidRPr="006E3ACB" w:rsidRDefault="00CA3C1F" w:rsidP="009E6A3B">
      <w:pPr>
        <w:spacing w:after="0"/>
        <w:jc w:val="center"/>
        <w:rPr>
          <w:rFonts w:ascii="Arial Narrow" w:hAnsi="Arial Narrow" w:cs="Arial"/>
          <w:b/>
          <w:bCs/>
        </w:rPr>
      </w:pPr>
      <w:r>
        <w:rPr>
          <w:rFonts w:ascii="Arial Narrow" w:hAnsi="Arial Narrow" w:cs="Arial"/>
          <w:b/>
          <w:bCs/>
        </w:rPr>
        <w:t>Breeding Surveys</w:t>
      </w:r>
      <w:r w:rsidR="00837D80">
        <w:rPr>
          <w:rFonts w:ascii="Arial Narrow" w:hAnsi="Arial Narrow" w:cs="Arial"/>
          <w:b/>
          <w:bCs/>
        </w:rPr>
        <w:t xml:space="preserve"> and </w:t>
      </w:r>
      <w:r w:rsidR="009E6A3B" w:rsidRPr="006E3ACB">
        <w:rPr>
          <w:rFonts w:ascii="Arial Narrow" w:hAnsi="Arial Narrow" w:cs="Arial"/>
          <w:b/>
          <w:bCs/>
        </w:rPr>
        <w:t>Habitat and Threat Assessment</w:t>
      </w:r>
      <w:r>
        <w:rPr>
          <w:rFonts w:ascii="Arial Narrow" w:hAnsi="Arial Narrow" w:cs="Arial"/>
          <w:b/>
          <w:bCs/>
        </w:rPr>
        <w:t>s</w:t>
      </w:r>
      <w:r w:rsidR="00837D80">
        <w:rPr>
          <w:rFonts w:ascii="Arial Narrow" w:hAnsi="Arial Narrow" w:cs="Arial"/>
          <w:b/>
          <w:bCs/>
        </w:rPr>
        <w:t xml:space="preserve"> Information</w:t>
      </w:r>
    </w:p>
    <w:p w14:paraId="45A8FAC0" w14:textId="2019E99F" w:rsidR="009E6A3B" w:rsidRPr="006E3ACB" w:rsidRDefault="009E6A3B" w:rsidP="009E6A3B">
      <w:pPr>
        <w:spacing w:after="0"/>
        <w:jc w:val="center"/>
        <w:rPr>
          <w:rFonts w:ascii="Arial Narrow" w:hAnsi="Arial Narrow" w:cs="Arial"/>
          <w:b/>
          <w:bCs/>
        </w:rPr>
      </w:pPr>
    </w:p>
    <w:p w14:paraId="24E09319" w14:textId="77777777" w:rsidR="00815841" w:rsidRPr="006D122F" w:rsidRDefault="00815841" w:rsidP="00815841">
      <w:pPr>
        <w:spacing w:after="0"/>
        <w:jc w:val="center"/>
        <w:rPr>
          <w:rFonts w:ascii="Arial Narrow" w:hAnsi="Arial Narrow" w:cs="Arial"/>
          <w:b/>
          <w:bCs/>
        </w:rPr>
      </w:pPr>
      <w:r w:rsidRPr="006D122F">
        <w:rPr>
          <w:rFonts w:ascii="Arial Narrow" w:hAnsi="Arial Narrow" w:cs="Arial"/>
          <w:b/>
          <w:bCs/>
        </w:rPr>
        <w:t>Project Background</w:t>
      </w:r>
    </w:p>
    <w:p w14:paraId="3F69F96B" w14:textId="77777777" w:rsidR="00CA3C1F" w:rsidRPr="006E3ACB" w:rsidRDefault="00CA3C1F" w:rsidP="009E6A3B">
      <w:pPr>
        <w:spacing w:after="0"/>
        <w:jc w:val="center"/>
        <w:rPr>
          <w:rFonts w:ascii="Arial Narrow" w:hAnsi="Arial Narrow" w:cs="Arial"/>
        </w:rPr>
      </w:pPr>
    </w:p>
    <w:p w14:paraId="49288F35" w14:textId="7325DDCD" w:rsidR="00AA4910" w:rsidRDefault="005969D3" w:rsidP="009E6A3B">
      <w:pPr>
        <w:spacing w:after="0"/>
        <w:rPr>
          <w:rFonts w:ascii="Arial Narrow" w:hAnsi="Arial Narrow" w:cs="Arial"/>
        </w:rPr>
      </w:pPr>
      <w:r>
        <w:rPr>
          <w:rFonts w:ascii="Arial Narrow" w:hAnsi="Arial Narrow" w:cs="Arial"/>
        </w:rPr>
        <w:t>The tricolored blackbird (</w:t>
      </w:r>
      <w:r>
        <w:rPr>
          <w:rFonts w:ascii="Arial Narrow" w:hAnsi="Arial Narrow" w:cs="Arial"/>
          <w:i/>
          <w:iCs/>
        </w:rPr>
        <w:t xml:space="preserve">Agelaius </w:t>
      </w:r>
      <w:r w:rsidRPr="005969D3">
        <w:rPr>
          <w:rFonts w:ascii="Arial Narrow" w:hAnsi="Arial Narrow" w:cs="Arial"/>
          <w:i/>
          <w:iCs/>
        </w:rPr>
        <w:t>tricolor</w:t>
      </w:r>
      <w:r>
        <w:rPr>
          <w:rFonts w:ascii="Arial Narrow" w:hAnsi="Arial Narrow" w:cs="Arial"/>
        </w:rPr>
        <w:t xml:space="preserve">; TRBL) </w:t>
      </w:r>
      <w:r w:rsidR="00C943A6">
        <w:rPr>
          <w:rFonts w:ascii="Arial Narrow" w:hAnsi="Arial Narrow" w:cs="Arial"/>
        </w:rPr>
        <w:t>is endemic to California and northern Baja California</w:t>
      </w:r>
      <w:r w:rsidR="00E16264">
        <w:rPr>
          <w:rFonts w:ascii="Arial Narrow" w:hAnsi="Arial Narrow" w:cs="Arial"/>
        </w:rPr>
        <w:t>. Historically, the species</w:t>
      </w:r>
      <w:r w:rsidR="00C943A6">
        <w:rPr>
          <w:rFonts w:ascii="Arial Narrow" w:hAnsi="Arial Narrow" w:cs="Arial"/>
        </w:rPr>
        <w:t xml:space="preserve"> </w:t>
      </w:r>
      <w:r w:rsidR="00E16264">
        <w:rPr>
          <w:rFonts w:ascii="Arial Narrow" w:hAnsi="Arial Narrow" w:cs="Arial"/>
        </w:rPr>
        <w:t>nested in very large colonies in freshwater marshes and foraged in nearby grasslands, pastures, agricultural fields</w:t>
      </w:r>
      <w:r w:rsidR="00066926">
        <w:rPr>
          <w:rFonts w:ascii="Arial Narrow" w:hAnsi="Arial Narrow" w:cs="Arial"/>
        </w:rPr>
        <w:t>,</w:t>
      </w:r>
      <w:r w:rsidR="00E16264">
        <w:rPr>
          <w:rFonts w:ascii="Arial Narrow" w:hAnsi="Arial Narrow" w:cs="Arial"/>
        </w:rPr>
        <w:t xml:space="preserve"> and open scrub. California’s TRBL population </w:t>
      </w:r>
      <w:r w:rsidR="00C943A6">
        <w:rPr>
          <w:rFonts w:ascii="Arial Narrow" w:hAnsi="Arial Narrow" w:cs="Arial"/>
        </w:rPr>
        <w:t>declined dramatically from millions of birds in</w:t>
      </w:r>
      <w:r w:rsidR="00E16264">
        <w:rPr>
          <w:rFonts w:ascii="Arial Narrow" w:hAnsi="Arial Narrow" w:cs="Arial"/>
        </w:rPr>
        <w:t xml:space="preserve"> the 1930</w:t>
      </w:r>
      <w:r w:rsidR="00C943A6">
        <w:rPr>
          <w:rFonts w:ascii="Arial Narrow" w:hAnsi="Arial Narrow" w:cs="Arial"/>
        </w:rPr>
        <w:t>s to less than 200,000 in 2017 (Meese 2017)</w:t>
      </w:r>
      <w:r w:rsidR="00E16264">
        <w:rPr>
          <w:rFonts w:ascii="Arial Narrow" w:hAnsi="Arial Narrow" w:cs="Arial"/>
        </w:rPr>
        <w:t>.</w:t>
      </w:r>
      <w:r w:rsidR="00C943A6">
        <w:rPr>
          <w:rFonts w:ascii="Arial Narrow" w:hAnsi="Arial Narrow" w:cs="Arial"/>
        </w:rPr>
        <w:t xml:space="preserve"> </w:t>
      </w:r>
      <w:r w:rsidR="00066926">
        <w:rPr>
          <w:rFonts w:ascii="Arial Narrow" w:hAnsi="Arial Narrow" w:cs="Arial"/>
        </w:rPr>
        <w:t xml:space="preserve">In 2018 the state of California listed </w:t>
      </w:r>
      <w:r w:rsidR="00E16264">
        <w:rPr>
          <w:rFonts w:ascii="Arial Narrow" w:hAnsi="Arial Narrow" w:cs="Arial"/>
        </w:rPr>
        <w:t xml:space="preserve">TRBL </w:t>
      </w:r>
      <w:r w:rsidR="00C943A6">
        <w:rPr>
          <w:rFonts w:ascii="Arial Narrow" w:hAnsi="Arial Narrow" w:cs="Arial"/>
        </w:rPr>
        <w:t xml:space="preserve">as a threatened </w:t>
      </w:r>
      <w:r w:rsidR="00066926">
        <w:rPr>
          <w:rFonts w:ascii="Arial Narrow" w:hAnsi="Arial Narrow" w:cs="Arial"/>
        </w:rPr>
        <w:t>species</w:t>
      </w:r>
      <w:r w:rsidR="00C943A6">
        <w:rPr>
          <w:rFonts w:ascii="Arial Narrow" w:hAnsi="Arial Narrow" w:cs="Arial"/>
        </w:rPr>
        <w:t xml:space="preserve">. </w:t>
      </w:r>
      <w:r w:rsidR="00AA4910">
        <w:rPr>
          <w:rFonts w:ascii="Arial Narrow" w:hAnsi="Arial Narrow" w:cs="Arial"/>
        </w:rPr>
        <w:t xml:space="preserve">Once considered </w:t>
      </w:r>
      <w:r w:rsidR="00BA57CE">
        <w:rPr>
          <w:rFonts w:ascii="Arial Narrow" w:hAnsi="Arial Narrow" w:cs="Arial"/>
        </w:rPr>
        <w:t xml:space="preserve">abundant </w:t>
      </w:r>
      <w:r w:rsidR="001151BC">
        <w:rPr>
          <w:rFonts w:ascii="Arial Narrow" w:hAnsi="Arial Narrow" w:cs="Arial"/>
        </w:rPr>
        <w:t>at</w:t>
      </w:r>
      <w:r w:rsidR="00AA4910">
        <w:rPr>
          <w:rFonts w:ascii="Arial Narrow" w:hAnsi="Arial Narrow" w:cs="Arial"/>
        </w:rPr>
        <w:t xml:space="preserve"> </w:t>
      </w:r>
      <w:r w:rsidR="00BA57CE">
        <w:rPr>
          <w:rFonts w:ascii="Arial Narrow" w:hAnsi="Arial Narrow" w:cs="Arial"/>
        </w:rPr>
        <w:t xml:space="preserve">large breeding colonies in </w:t>
      </w:r>
      <w:r w:rsidR="00AA4910">
        <w:rPr>
          <w:rFonts w:ascii="Arial Narrow" w:hAnsi="Arial Narrow" w:cs="Arial"/>
        </w:rPr>
        <w:t>San Diego</w:t>
      </w:r>
      <w:r w:rsidR="00BA57CE">
        <w:rPr>
          <w:rFonts w:ascii="Arial Narrow" w:hAnsi="Arial Narrow" w:cs="Arial"/>
        </w:rPr>
        <w:t xml:space="preserve"> County</w:t>
      </w:r>
      <w:r w:rsidR="00AA4910">
        <w:rPr>
          <w:rFonts w:ascii="Arial Narrow" w:hAnsi="Arial Narrow" w:cs="Arial"/>
        </w:rPr>
        <w:t xml:space="preserve"> (Unit</w:t>
      </w:r>
      <w:r w:rsidR="00BA57CE">
        <w:rPr>
          <w:rFonts w:ascii="Arial Narrow" w:hAnsi="Arial Narrow" w:cs="Arial"/>
        </w:rPr>
        <w:t>t 2004)</w:t>
      </w:r>
      <w:r w:rsidR="00AA4910">
        <w:rPr>
          <w:rFonts w:ascii="Arial Narrow" w:hAnsi="Arial Narrow" w:cs="Arial"/>
        </w:rPr>
        <w:t>, only 665</w:t>
      </w:r>
      <w:r w:rsidR="00BA57CE">
        <w:rPr>
          <w:rFonts w:ascii="Arial Narrow" w:hAnsi="Arial Narrow" w:cs="Arial"/>
        </w:rPr>
        <w:t xml:space="preserve"> birds</w:t>
      </w:r>
      <w:r w:rsidR="00AA4910">
        <w:rPr>
          <w:rFonts w:ascii="Arial Narrow" w:hAnsi="Arial Narrow" w:cs="Arial"/>
        </w:rPr>
        <w:t xml:space="preserve"> were counted </w:t>
      </w:r>
      <w:r w:rsidR="001151BC">
        <w:rPr>
          <w:rFonts w:ascii="Arial Narrow" w:hAnsi="Arial Narrow" w:cs="Arial"/>
        </w:rPr>
        <w:t>during the</w:t>
      </w:r>
      <w:r w:rsidR="00BA57CE">
        <w:rPr>
          <w:rFonts w:ascii="Arial Narrow" w:hAnsi="Arial Narrow" w:cs="Arial"/>
        </w:rPr>
        <w:t xml:space="preserve"> </w:t>
      </w:r>
      <w:r w:rsidR="00AA4910">
        <w:rPr>
          <w:rFonts w:ascii="Arial Narrow" w:hAnsi="Arial Narrow" w:cs="Arial"/>
        </w:rPr>
        <w:t xml:space="preserve">2017 statewide survey (Meese 2017). </w:t>
      </w:r>
    </w:p>
    <w:p w14:paraId="1DAC738E" w14:textId="77777777" w:rsidR="00AA4910" w:rsidRDefault="00AA4910" w:rsidP="009E6A3B">
      <w:pPr>
        <w:spacing w:after="0"/>
        <w:rPr>
          <w:rFonts w:ascii="Arial Narrow" w:hAnsi="Arial Narrow" w:cs="Arial"/>
        </w:rPr>
      </w:pPr>
    </w:p>
    <w:p w14:paraId="7906E7F6" w14:textId="7EB62B15" w:rsidR="009E6A3B" w:rsidRPr="006E3ACB" w:rsidRDefault="001602B2" w:rsidP="009E6A3B">
      <w:pPr>
        <w:spacing w:after="0"/>
        <w:rPr>
          <w:rFonts w:ascii="Arial Narrow" w:hAnsi="Arial Narrow" w:cs="Arial"/>
        </w:rPr>
      </w:pPr>
      <w:r>
        <w:rPr>
          <w:rFonts w:ascii="Arial Narrow" w:hAnsi="Arial Narrow" w:cs="Arial"/>
        </w:rPr>
        <w:t xml:space="preserve">San Diego Management and Monitoring Program (SDMMP) </w:t>
      </w:r>
      <w:r w:rsidR="001151BC">
        <w:rPr>
          <w:rFonts w:ascii="Arial Narrow" w:hAnsi="Arial Narrow" w:cs="Arial"/>
        </w:rPr>
        <w:t xml:space="preserve">was established by SANDAG in 2008 to coordinate regional monitoring and management of rare, threatened, and endangered species and their habitats on conserved lands in western San Diego County. SDMMP </w:t>
      </w:r>
      <w:r>
        <w:rPr>
          <w:rFonts w:ascii="Arial Narrow" w:hAnsi="Arial Narrow" w:cs="Arial"/>
        </w:rPr>
        <w:t xml:space="preserve">identified the </w:t>
      </w:r>
      <w:r w:rsidR="001151BC">
        <w:rPr>
          <w:rFonts w:ascii="Arial Narrow" w:hAnsi="Arial Narrow" w:cs="Arial"/>
        </w:rPr>
        <w:t xml:space="preserve">2021 </w:t>
      </w:r>
      <w:r w:rsidR="00E16264">
        <w:rPr>
          <w:rFonts w:ascii="Arial Narrow" w:hAnsi="Arial Narrow" w:cs="Arial"/>
        </w:rPr>
        <w:t xml:space="preserve">TRBL breeding </w:t>
      </w:r>
      <w:r>
        <w:rPr>
          <w:rFonts w:ascii="Arial Narrow" w:hAnsi="Arial Narrow" w:cs="Arial"/>
        </w:rPr>
        <w:t xml:space="preserve">surveys as an important first step to developing a </w:t>
      </w:r>
      <w:r w:rsidR="00AA4910">
        <w:rPr>
          <w:rFonts w:ascii="Arial Narrow" w:hAnsi="Arial Narrow" w:cs="Arial"/>
        </w:rPr>
        <w:t xml:space="preserve">management </w:t>
      </w:r>
      <w:r>
        <w:rPr>
          <w:rFonts w:ascii="Arial Narrow" w:hAnsi="Arial Narrow" w:cs="Arial"/>
        </w:rPr>
        <w:t xml:space="preserve">strategy to </w:t>
      </w:r>
      <w:r w:rsidR="001151BC">
        <w:rPr>
          <w:rFonts w:ascii="Arial Narrow" w:hAnsi="Arial Narrow" w:cs="Arial"/>
        </w:rPr>
        <w:t>facilitate</w:t>
      </w:r>
      <w:r>
        <w:rPr>
          <w:rFonts w:ascii="Arial Narrow" w:hAnsi="Arial Narrow" w:cs="Arial"/>
        </w:rPr>
        <w:t xml:space="preserve"> </w:t>
      </w:r>
      <w:r w:rsidR="00E16264">
        <w:rPr>
          <w:rFonts w:ascii="Arial Narrow" w:hAnsi="Arial Narrow" w:cs="Arial"/>
        </w:rPr>
        <w:t>the species’</w:t>
      </w:r>
      <w:r w:rsidR="001151BC">
        <w:rPr>
          <w:rFonts w:ascii="Arial Narrow" w:hAnsi="Arial Narrow" w:cs="Arial"/>
        </w:rPr>
        <w:t xml:space="preserve"> recovery</w:t>
      </w:r>
      <w:r>
        <w:rPr>
          <w:rFonts w:ascii="Arial Narrow" w:hAnsi="Arial Narrow" w:cs="Arial"/>
        </w:rPr>
        <w:t xml:space="preserve"> in western San Diego County.</w:t>
      </w:r>
      <w:r w:rsidR="001151BC">
        <w:rPr>
          <w:rFonts w:ascii="Arial Narrow" w:hAnsi="Arial Narrow" w:cs="Arial"/>
        </w:rPr>
        <w:t xml:space="preserve"> </w:t>
      </w:r>
      <w:r w:rsidR="00CA3C1F">
        <w:rPr>
          <w:rFonts w:ascii="Arial Narrow" w:hAnsi="Arial Narrow" w:cs="Arial"/>
        </w:rPr>
        <w:t>The purpose of these surveys is to document TRBL status at historic and recent</w:t>
      </w:r>
      <w:r w:rsidR="00E16264">
        <w:rPr>
          <w:rFonts w:ascii="Arial Narrow" w:hAnsi="Arial Narrow" w:cs="Arial"/>
        </w:rPr>
        <w:t>ly occupied</w:t>
      </w:r>
      <w:r w:rsidR="00CA3C1F">
        <w:rPr>
          <w:rFonts w:ascii="Arial Narrow" w:hAnsi="Arial Narrow" w:cs="Arial"/>
        </w:rPr>
        <w:t xml:space="preserve"> breeding colonies on conserved lands, map suitable habitat, and evaluate current habitat conditions and threats.</w:t>
      </w:r>
    </w:p>
    <w:p w14:paraId="42C6F691" w14:textId="728429DC" w:rsidR="00CA3C1F" w:rsidRDefault="00CA3C1F" w:rsidP="009E6A3B">
      <w:pPr>
        <w:spacing w:after="0"/>
        <w:rPr>
          <w:rFonts w:ascii="Arial Narrow" w:hAnsi="Arial Narrow" w:cs="Arial"/>
        </w:rPr>
      </w:pPr>
    </w:p>
    <w:p w14:paraId="5346C3F3" w14:textId="4B33A30F" w:rsidR="00CA3C1F" w:rsidRDefault="00CA3C1F" w:rsidP="009E6A3B">
      <w:pPr>
        <w:spacing w:after="0"/>
        <w:rPr>
          <w:rFonts w:ascii="Arial Narrow" w:hAnsi="Arial Narrow" w:cs="Arial"/>
        </w:rPr>
      </w:pPr>
      <w:r>
        <w:rPr>
          <w:rFonts w:ascii="Arial Narrow" w:hAnsi="Arial Narrow" w:cs="Arial"/>
        </w:rPr>
        <w:t xml:space="preserve">Statewide surveys are conducted every three years at TRBL breeding colonies. </w:t>
      </w:r>
      <w:r w:rsidR="00AB2A60">
        <w:rPr>
          <w:rFonts w:ascii="Arial Narrow" w:hAnsi="Arial Narrow" w:cs="Arial"/>
        </w:rPr>
        <w:t>Due to</w:t>
      </w:r>
      <w:r>
        <w:rPr>
          <w:rFonts w:ascii="Arial Narrow" w:hAnsi="Arial Narrow" w:cs="Arial"/>
        </w:rPr>
        <w:t xml:space="preserve"> COVID 19</w:t>
      </w:r>
      <w:r w:rsidR="00AB2A60">
        <w:rPr>
          <w:rFonts w:ascii="Arial Narrow" w:hAnsi="Arial Narrow" w:cs="Arial"/>
        </w:rPr>
        <w:t xml:space="preserve"> restrictions</w:t>
      </w:r>
      <w:r>
        <w:rPr>
          <w:rFonts w:ascii="Arial Narrow" w:hAnsi="Arial Narrow" w:cs="Arial"/>
        </w:rPr>
        <w:t xml:space="preserve">, statewide surveys planned for 2020 were delayed until 2021. SDMMP </w:t>
      </w:r>
      <w:r w:rsidR="005969D3">
        <w:rPr>
          <w:rFonts w:ascii="Arial Narrow" w:hAnsi="Arial Narrow" w:cs="Arial"/>
        </w:rPr>
        <w:t>will</w:t>
      </w:r>
      <w:r>
        <w:rPr>
          <w:rFonts w:ascii="Arial Narrow" w:hAnsi="Arial Narrow" w:cs="Arial"/>
        </w:rPr>
        <w:t xml:space="preserve"> coordinat</w:t>
      </w:r>
      <w:r w:rsidR="005969D3">
        <w:rPr>
          <w:rFonts w:ascii="Arial Narrow" w:hAnsi="Arial Narrow" w:cs="Arial"/>
        </w:rPr>
        <w:t>e</w:t>
      </w:r>
      <w:r>
        <w:rPr>
          <w:rFonts w:ascii="Arial Narrow" w:hAnsi="Arial Narrow" w:cs="Arial"/>
        </w:rPr>
        <w:t xml:space="preserve"> with </w:t>
      </w:r>
      <w:r w:rsidR="00AB2A60">
        <w:rPr>
          <w:rFonts w:ascii="Arial Narrow" w:hAnsi="Arial Narrow" w:cs="Arial"/>
        </w:rPr>
        <w:t xml:space="preserve">2021 </w:t>
      </w:r>
      <w:r>
        <w:rPr>
          <w:rFonts w:ascii="Arial Narrow" w:hAnsi="Arial Narrow" w:cs="Arial"/>
        </w:rPr>
        <w:t>state</w:t>
      </w:r>
      <w:r w:rsidR="00AB2A60">
        <w:rPr>
          <w:rFonts w:ascii="Arial Narrow" w:hAnsi="Arial Narrow" w:cs="Arial"/>
        </w:rPr>
        <w:t xml:space="preserve"> survey</w:t>
      </w:r>
      <w:r>
        <w:rPr>
          <w:rFonts w:ascii="Arial Narrow" w:hAnsi="Arial Narrow" w:cs="Arial"/>
        </w:rPr>
        <w:t xml:space="preserve"> efforts and </w:t>
      </w:r>
      <w:r w:rsidR="00E16264">
        <w:rPr>
          <w:rFonts w:ascii="Arial Narrow" w:hAnsi="Arial Narrow" w:cs="Arial"/>
        </w:rPr>
        <w:t>collect data using</w:t>
      </w:r>
      <w:r>
        <w:rPr>
          <w:rFonts w:ascii="Arial Narrow" w:hAnsi="Arial Narrow" w:cs="Arial"/>
        </w:rPr>
        <w:t xml:space="preserve"> state protocol</w:t>
      </w:r>
      <w:r w:rsidR="00E16264">
        <w:rPr>
          <w:rFonts w:ascii="Arial Narrow" w:hAnsi="Arial Narrow" w:cs="Arial"/>
        </w:rPr>
        <w:t>s</w:t>
      </w:r>
      <w:r w:rsidR="005969D3">
        <w:rPr>
          <w:rFonts w:ascii="Arial Narrow" w:hAnsi="Arial Narrow" w:cs="Arial"/>
        </w:rPr>
        <w:t>, when feasible</w:t>
      </w:r>
      <w:r>
        <w:rPr>
          <w:rFonts w:ascii="Arial Narrow" w:hAnsi="Arial Narrow" w:cs="Arial"/>
        </w:rPr>
        <w:t xml:space="preserve">. </w:t>
      </w:r>
      <w:r w:rsidR="005969D3">
        <w:rPr>
          <w:rFonts w:ascii="Arial Narrow" w:hAnsi="Arial Narrow" w:cs="Arial"/>
        </w:rPr>
        <w:t>B</w:t>
      </w:r>
      <w:r w:rsidR="00AB2A60">
        <w:rPr>
          <w:rFonts w:ascii="Arial Narrow" w:hAnsi="Arial Narrow" w:cs="Arial"/>
        </w:rPr>
        <w:t>iologists will also collect additional information</w:t>
      </w:r>
      <w:r>
        <w:rPr>
          <w:rFonts w:ascii="Arial Narrow" w:hAnsi="Arial Narrow" w:cs="Arial"/>
        </w:rPr>
        <w:t xml:space="preserve"> </w:t>
      </w:r>
      <w:r w:rsidR="00AB2A60">
        <w:rPr>
          <w:rFonts w:ascii="Arial Narrow" w:hAnsi="Arial Narrow" w:cs="Arial"/>
        </w:rPr>
        <w:t>on</w:t>
      </w:r>
      <w:r>
        <w:rPr>
          <w:rFonts w:ascii="Arial Narrow" w:hAnsi="Arial Narrow" w:cs="Arial"/>
        </w:rPr>
        <w:t xml:space="preserve"> </w:t>
      </w:r>
      <w:r w:rsidR="00AB2A60">
        <w:rPr>
          <w:rFonts w:ascii="Arial Narrow" w:hAnsi="Arial Narrow" w:cs="Arial"/>
        </w:rPr>
        <w:t xml:space="preserve">breeding </w:t>
      </w:r>
      <w:r>
        <w:rPr>
          <w:rFonts w:ascii="Arial Narrow" w:hAnsi="Arial Narrow" w:cs="Arial"/>
        </w:rPr>
        <w:t xml:space="preserve">habitat condition and threats. </w:t>
      </w:r>
      <w:r w:rsidR="00AB2A60">
        <w:rPr>
          <w:rFonts w:ascii="Arial Narrow" w:hAnsi="Arial Narrow" w:cs="Arial"/>
        </w:rPr>
        <w:t>Data collected during the 2021 surveys</w:t>
      </w:r>
      <w:r>
        <w:rPr>
          <w:rFonts w:ascii="Arial Narrow" w:hAnsi="Arial Narrow" w:cs="Arial"/>
        </w:rPr>
        <w:t xml:space="preserve"> will be used to identify and prioritize regional management recommendations. It is anticipated that land managers </w:t>
      </w:r>
      <w:r w:rsidR="00AB2A60">
        <w:rPr>
          <w:rFonts w:ascii="Arial Narrow" w:hAnsi="Arial Narrow" w:cs="Arial"/>
        </w:rPr>
        <w:t>will</w:t>
      </w:r>
      <w:r>
        <w:rPr>
          <w:rFonts w:ascii="Arial Narrow" w:hAnsi="Arial Narrow" w:cs="Arial"/>
        </w:rPr>
        <w:t xml:space="preserve"> use these recommendations to develop projects to improve </w:t>
      </w:r>
      <w:r w:rsidR="00AB2A60">
        <w:rPr>
          <w:rFonts w:ascii="Arial Narrow" w:hAnsi="Arial Narrow" w:cs="Arial"/>
        </w:rPr>
        <w:t xml:space="preserve">TRBL </w:t>
      </w:r>
      <w:r>
        <w:rPr>
          <w:rFonts w:ascii="Arial Narrow" w:hAnsi="Arial Narrow" w:cs="Arial"/>
        </w:rPr>
        <w:t>breeding habitat</w:t>
      </w:r>
      <w:r w:rsidR="00AB2A60">
        <w:rPr>
          <w:rFonts w:ascii="Arial Narrow" w:hAnsi="Arial Narrow" w:cs="Arial"/>
        </w:rPr>
        <w:t>. There is potential for land managers to obtain funding for high priority TRBL management actions through SANDAG’s</w:t>
      </w:r>
      <w:r w:rsidR="00584586">
        <w:rPr>
          <w:rFonts w:ascii="Arial Narrow" w:hAnsi="Arial Narrow" w:cs="Arial"/>
        </w:rPr>
        <w:t xml:space="preserve"> TransNet Land Management Grant</w:t>
      </w:r>
      <w:r w:rsidR="00AB2A60">
        <w:rPr>
          <w:rFonts w:ascii="Arial Narrow" w:hAnsi="Arial Narrow" w:cs="Arial"/>
        </w:rPr>
        <w:t xml:space="preserve"> Program</w:t>
      </w:r>
      <w:r w:rsidR="00584586">
        <w:rPr>
          <w:rFonts w:ascii="Arial Narrow" w:hAnsi="Arial Narrow" w:cs="Arial"/>
        </w:rPr>
        <w:t xml:space="preserve">. </w:t>
      </w:r>
    </w:p>
    <w:p w14:paraId="4B5E5FE2" w14:textId="7E9131A5" w:rsidR="00CA3C1F" w:rsidRDefault="00CA3C1F" w:rsidP="009E6A3B">
      <w:pPr>
        <w:spacing w:after="0"/>
        <w:rPr>
          <w:rFonts w:ascii="Arial Narrow" w:hAnsi="Arial Narrow" w:cs="Arial"/>
        </w:rPr>
      </w:pPr>
    </w:p>
    <w:p w14:paraId="0CC190E9" w14:textId="0EBAF4F1" w:rsidR="00CA3C1F" w:rsidRPr="00AB2A60" w:rsidRDefault="00837D80" w:rsidP="00AB2A60">
      <w:pPr>
        <w:spacing w:after="0"/>
        <w:jc w:val="center"/>
        <w:rPr>
          <w:rFonts w:ascii="Arial Narrow" w:hAnsi="Arial Narrow" w:cs="Arial"/>
          <w:b/>
          <w:bCs/>
        </w:rPr>
      </w:pPr>
      <w:r>
        <w:rPr>
          <w:rFonts w:ascii="Arial Narrow" w:hAnsi="Arial Narrow" w:cs="Arial"/>
          <w:b/>
          <w:bCs/>
        </w:rPr>
        <w:t>2021 TRBL Survey Instructions</w:t>
      </w:r>
    </w:p>
    <w:p w14:paraId="1CA583D3" w14:textId="77777777" w:rsidR="00AB2A60" w:rsidRDefault="00AB2A60" w:rsidP="009E6A3B">
      <w:pPr>
        <w:spacing w:after="0"/>
        <w:rPr>
          <w:rFonts w:ascii="Arial Narrow" w:hAnsi="Arial Narrow" w:cs="Arial"/>
        </w:rPr>
      </w:pPr>
    </w:p>
    <w:p w14:paraId="41C22D1D" w14:textId="5D271162" w:rsidR="00B424AF" w:rsidRDefault="0035078D" w:rsidP="009E6A3B">
      <w:pPr>
        <w:spacing w:after="0"/>
        <w:rPr>
          <w:rFonts w:ascii="Arial Narrow" w:hAnsi="Arial Narrow" w:cs="Arial"/>
        </w:rPr>
      </w:pPr>
      <w:r>
        <w:rPr>
          <w:rFonts w:ascii="Arial Narrow" w:hAnsi="Arial Narrow" w:cs="Arial"/>
        </w:rPr>
        <w:t xml:space="preserve">This survey protocol outlines the methods for conducting TRBL surveys across San Diego County in April and May 2021. A team of two surveyors will collect data using two different software packages-Fulcrum and </w:t>
      </w:r>
      <w:r w:rsidR="005F1CE2">
        <w:rPr>
          <w:rFonts w:ascii="Arial Narrow" w:hAnsi="Arial Narrow" w:cs="Arial"/>
        </w:rPr>
        <w:t xml:space="preserve">ArcGIS </w:t>
      </w:r>
      <w:r>
        <w:rPr>
          <w:rFonts w:ascii="Arial Narrow" w:hAnsi="Arial Narrow" w:cs="Arial"/>
        </w:rPr>
        <w:t xml:space="preserve">Collector. All point data </w:t>
      </w:r>
      <w:r w:rsidR="00B424AF">
        <w:rPr>
          <w:rFonts w:ascii="Arial Narrow" w:hAnsi="Arial Narrow" w:cs="Arial"/>
        </w:rPr>
        <w:t xml:space="preserve">will be collected in Fulcrum and all polygon data will be collected in </w:t>
      </w:r>
      <w:r w:rsidR="00B424AF" w:rsidRPr="003653DB">
        <w:rPr>
          <w:rFonts w:ascii="Arial Narrow" w:hAnsi="Arial Narrow" w:cs="Arial"/>
        </w:rPr>
        <w:t>Collector.</w:t>
      </w:r>
      <w:r w:rsidR="00815841" w:rsidRPr="003653DB">
        <w:rPr>
          <w:rFonts w:ascii="Arial Narrow" w:hAnsi="Arial Narrow" w:cs="Arial"/>
        </w:rPr>
        <w:t xml:space="preserve"> Please remain on trails and roads when on conserved lands. </w:t>
      </w:r>
      <w:r w:rsidR="00B424AF" w:rsidRPr="003653DB">
        <w:rPr>
          <w:rFonts w:ascii="Arial Narrow" w:hAnsi="Arial Narrow" w:cs="Arial"/>
        </w:rPr>
        <w:t>When a team of surveyors arrive at their survey area here are the steps to complete:</w:t>
      </w:r>
    </w:p>
    <w:p w14:paraId="7BDD5857" w14:textId="77777777" w:rsidR="004E5B40" w:rsidRDefault="004E5B40" w:rsidP="009E6A3B">
      <w:pPr>
        <w:spacing w:after="0"/>
        <w:rPr>
          <w:rFonts w:ascii="Arial Narrow" w:hAnsi="Arial Narrow" w:cs="Arial"/>
        </w:rPr>
      </w:pPr>
    </w:p>
    <w:p w14:paraId="4DCBBF4A" w14:textId="73FA20DA" w:rsidR="00B424AF" w:rsidRDefault="00B424AF" w:rsidP="00B424AF">
      <w:pPr>
        <w:pStyle w:val="ListParagraph"/>
        <w:numPr>
          <w:ilvl w:val="0"/>
          <w:numId w:val="6"/>
        </w:numPr>
        <w:spacing w:after="0"/>
        <w:rPr>
          <w:rFonts w:ascii="Arial Narrow" w:hAnsi="Arial Narrow" w:cs="Arial"/>
        </w:rPr>
      </w:pPr>
      <w:r>
        <w:rPr>
          <w:rFonts w:ascii="Arial Narrow" w:hAnsi="Arial Narrow" w:cs="Arial"/>
        </w:rPr>
        <w:t xml:space="preserve">Open a new </w:t>
      </w:r>
      <w:r w:rsidR="0012281E">
        <w:rPr>
          <w:rFonts w:ascii="Arial Narrow" w:hAnsi="Arial Narrow" w:cs="Arial"/>
        </w:rPr>
        <w:t>TRBL</w:t>
      </w:r>
      <w:r>
        <w:rPr>
          <w:rFonts w:ascii="Arial Narrow" w:hAnsi="Arial Narrow" w:cs="Arial"/>
        </w:rPr>
        <w:t xml:space="preserve"> Fulcrum form and record</w:t>
      </w:r>
      <w:r w:rsidR="0035078D" w:rsidRPr="004E5B40">
        <w:rPr>
          <w:rFonts w:ascii="Arial Narrow" w:hAnsi="Arial Narrow" w:cs="Arial"/>
        </w:rPr>
        <w:t xml:space="preserve"> </w:t>
      </w:r>
      <w:r>
        <w:rPr>
          <w:rFonts w:ascii="Arial Narrow" w:hAnsi="Arial Narrow" w:cs="Arial"/>
        </w:rPr>
        <w:t xml:space="preserve">the initial information. </w:t>
      </w:r>
      <w:r w:rsidR="0008529D">
        <w:rPr>
          <w:rFonts w:ascii="Arial Narrow" w:hAnsi="Arial Narrow" w:cs="Arial"/>
        </w:rPr>
        <w:t xml:space="preserve">Once you select YES for Tailgate Safety Meeting </w:t>
      </w:r>
      <w:r w:rsidR="005C4AD4">
        <w:rPr>
          <w:rFonts w:ascii="Arial Narrow" w:hAnsi="Arial Narrow" w:cs="Arial"/>
        </w:rPr>
        <w:t>Complete</w:t>
      </w:r>
      <w:r w:rsidR="0008529D">
        <w:rPr>
          <w:rFonts w:ascii="Arial Narrow" w:hAnsi="Arial Narrow" w:cs="Arial"/>
        </w:rPr>
        <w:t>, additional field</w:t>
      </w:r>
      <w:r w:rsidR="005F1CE2">
        <w:rPr>
          <w:rFonts w:ascii="Arial Narrow" w:hAnsi="Arial Narrow" w:cs="Arial"/>
        </w:rPr>
        <w:t>s</w:t>
      </w:r>
      <w:r w:rsidR="0008529D">
        <w:rPr>
          <w:rFonts w:ascii="Arial Narrow" w:hAnsi="Arial Narrow" w:cs="Arial"/>
        </w:rPr>
        <w:t xml:space="preserve"> will </w:t>
      </w:r>
      <w:r w:rsidR="005F1CE2">
        <w:rPr>
          <w:rFonts w:ascii="Arial Narrow" w:hAnsi="Arial Narrow" w:cs="Arial"/>
        </w:rPr>
        <w:t>appear</w:t>
      </w:r>
      <w:r w:rsidR="0008529D">
        <w:rPr>
          <w:rFonts w:ascii="Arial Narrow" w:hAnsi="Arial Narrow" w:cs="Arial"/>
        </w:rPr>
        <w:t>. Complete</w:t>
      </w:r>
      <w:r w:rsidR="005C4AD4">
        <w:rPr>
          <w:rFonts w:ascii="Arial Narrow" w:hAnsi="Arial Narrow" w:cs="Arial"/>
        </w:rPr>
        <w:t xml:space="preserve"> the </w:t>
      </w:r>
      <w:r w:rsidR="005C4AD4" w:rsidRPr="004E5B40">
        <w:rPr>
          <w:rFonts w:ascii="Arial Narrow" w:hAnsi="Arial Narrow" w:cs="Arial"/>
          <w:b/>
          <w:bCs/>
        </w:rPr>
        <w:t>Weather Information Section</w:t>
      </w:r>
      <w:r w:rsidR="005C4AD4">
        <w:rPr>
          <w:rFonts w:ascii="Arial Narrow" w:hAnsi="Arial Narrow" w:cs="Arial"/>
        </w:rPr>
        <w:t xml:space="preserve"> and start filling out the </w:t>
      </w:r>
      <w:r w:rsidR="005C4AD4" w:rsidRPr="004E5B40">
        <w:rPr>
          <w:rFonts w:ascii="Arial Narrow" w:hAnsi="Arial Narrow" w:cs="Arial"/>
          <w:b/>
          <w:bCs/>
        </w:rPr>
        <w:t>Survey Effort Section</w:t>
      </w:r>
      <w:r w:rsidR="005C4AD4">
        <w:rPr>
          <w:rFonts w:ascii="Arial Narrow" w:hAnsi="Arial Narrow" w:cs="Arial"/>
        </w:rPr>
        <w:t xml:space="preserve">. </w:t>
      </w:r>
    </w:p>
    <w:p w14:paraId="4AD41BB2" w14:textId="4F02510A" w:rsidR="00B424AF" w:rsidRDefault="00B424AF" w:rsidP="00B424AF">
      <w:pPr>
        <w:pStyle w:val="ListParagraph"/>
        <w:numPr>
          <w:ilvl w:val="0"/>
          <w:numId w:val="6"/>
        </w:numPr>
        <w:spacing w:after="0"/>
        <w:rPr>
          <w:rFonts w:ascii="Arial Narrow" w:hAnsi="Arial Narrow" w:cs="Arial"/>
        </w:rPr>
      </w:pPr>
      <w:r>
        <w:rPr>
          <w:rFonts w:ascii="Arial Narrow" w:hAnsi="Arial Narrow" w:cs="Arial"/>
        </w:rPr>
        <w:t xml:space="preserve">Review the aerial </w:t>
      </w:r>
      <w:r w:rsidR="00815841">
        <w:rPr>
          <w:rFonts w:ascii="Arial Narrow" w:hAnsi="Arial Narrow" w:cs="Arial"/>
        </w:rPr>
        <w:t xml:space="preserve">map </w:t>
      </w:r>
      <w:r>
        <w:rPr>
          <w:rFonts w:ascii="Arial Narrow" w:hAnsi="Arial Narrow" w:cs="Arial"/>
        </w:rPr>
        <w:t xml:space="preserve">and determine a suitable survey route for assessing the habitat within the survey area. </w:t>
      </w:r>
    </w:p>
    <w:p w14:paraId="73C5BDFE" w14:textId="0AD3D61F" w:rsidR="00B424AF" w:rsidRDefault="00B424AF" w:rsidP="00B424AF">
      <w:pPr>
        <w:pStyle w:val="ListParagraph"/>
        <w:numPr>
          <w:ilvl w:val="0"/>
          <w:numId w:val="6"/>
        </w:numPr>
        <w:spacing w:after="0"/>
        <w:rPr>
          <w:rFonts w:ascii="Arial Narrow" w:hAnsi="Arial Narrow" w:cs="Arial"/>
        </w:rPr>
      </w:pPr>
      <w:r>
        <w:rPr>
          <w:rFonts w:ascii="Arial Narrow" w:hAnsi="Arial Narrow" w:cs="Arial"/>
        </w:rPr>
        <w:t>Walk around the survey area and locate the first patch</w:t>
      </w:r>
      <w:r w:rsidR="004E5B40">
        <w:rPr>
          <w:rFonts w:ascii="Arial Narrow" w:hAnsi="Arial Narrow" w:cs="Arial"/>
        </w:rPr>
        <w:t xml:space="preserve"> (aka sub-polygon)</w:t>
      </w:r>
      <w:r>
        <w:rPr>
          <w:rFonts w:ascii="Arial Narrow" w:hAnsi="Arial Narrow" w:cs="Arial"/>
        </w:rPr>
        <w:t xml:space="preserve"> of potential TRBL habitat. </w:t>
      </w:r>
    </w:p>
    <w:p w14:paraId="0750789E" w14:textId="77777777" w:rsidR="00B424AF" w:rsidRDefault="00B424AF" w:rsidP="00B424AF">
      <w:pPr>
        <w:pStyle w:val="ListParagraph"/>
        <w:numPr>
          <w:ilvl w:val="0"/>
          <w:numId w:val="6"/>
        </w:numPr>
        <w:spacing w:after="0"/>
        <w:rPr>
          <w:rFonts w:ascii="Arial Narrow" w:hAnsi="Arial Narrow" w:cs="Arial"/>
        </w:rPr>
      </w:pPr>
      <w:r>
        <w:rPr>
          <w:rFonts w:ascii="Arial Narrow" w:hAnsi="Arial Narrow" w:cs="Arial"/>
        </w:rPr>
        <w:t xml:space="preserve">Watch and listen for 15 minutes at the first patch of habitat. </w:t>
      </w:r>
    </w:p>
    <w:p w14:paraId="2956ECBD" w14:textId="7C12C8F5" w:rsidR="00B424AF" w:rsidRPr="00424BED" w:rsidRDefault="00B424AF" w:rsidP="00424BED">
      <w:pPr>
        <w:pStyle w:val="ListParagraph"/>
        <w:numPr>
          <w:ilvl w:val="1"/>
          <w:numId w:val="6"/>
        </w:numPr>
        <w:spacing w:after="0"/>
        <w:rPr>
          <w:rFonts w:ascii="Arial Narrow" w:hAnsi="Arial Narrow" w:cs="Arial"/>
        </w:rPr>
      </w:pPr>
      <w:r>
        <w:rPr>
          <w:rFonts w:ascii="Arial Narrow" w:hAnsi="Arial Narrow" w:cs="Arial"/>
        </w:rPr>
        <w:t xml:space="preserve">Depending upon the survey area, there may only be one patch, or there may be multiple </w:t>
      </w:r>
      <w:r w:rsidRPr="00B424AF">
        <w:rPr>
          <w:rFonts w:ascii="Arial Narrow" w:hAnsi="Arial Narrow" w:cs="Arial"/>
        </w:rPr>
        <w:t xml:space="preserve">patches or a long linear patch. We want surveyors to </w:t>
      </w:r>
      <w:r w:rsidRPr="004E5B40">
        <w:rPr>
          <w:rFonts w:ascii="Arial Narrow" w:hAnsi="Arial Narrow" w:cs="Arial"/>
          <w:b/>
          <w:bCs/>
        </w:rPr>
        <w:t>spend at least 15 min per suitable habitat patch</w:t>
      </w:r>
      <w:r w:rsidRPr="00B424AF">
        <w:rPr>
          <w:rFonts w:ascii="Arial Narrow" w:hAnsi="Arial Narrow" w:cs="Arial"/>
        </w:rPr>
        <w:t xml:space="preserve"> </w:t>
      </w:r>
      <w:r w:rsidRPr="00B424AF">
        <w:rPr>
          <w:rFonts w:ascii="Arial Narrow" w:hAnsi="Arial Narrow" w:cs="Arial"/>
        </w:rPr>
        <w:lastRenderedPageBreak/>
        <w:t xml:space="preserve">(regardless of occupancy). For large </w:t>
      </w:r>
      <w:r w:rsidRPr="00CE390B">
        <w:rPr>
          <w:rFonts w:ascii="Arial Narrow" w:hAnsi="Arial Narrow" w:cs="Arial"/>
        </w:rPr>
        <w:t>survey areas</w:t>
      </w:r>
      <w:r w:rsidRPr="005C4AD4">
        <w:rPr>
          <w:rFonts w:ascii="Arial Narrow" w:hAnsi="Arial Narrow" w:cs="Arial"/>
        </w:rPr>
        <w:t xml:space="preserve">, </w:t>
      </w:r>
      <w:r>
        <w:rPr>
          <w:rFonts w:ascii="Arial Narrow" w:hAnsi="Arial Narrow"/>
        </w:rPr>
        <w:t>s</w:t>
      </w:r>
      <w:r w:rsidRPr="004E5B40">
        <w:rPr>
          <w:rFonts w:ascii="Arial Narrow" w:hAnsi="Arial Narrow"/>
        </w:rPr>
        <w:t xml:space="preserve">pend 15 min for every 1,000 feet/300 meters if in good continuous habitat, or 15 minutes per 1/2 acre patch. Ensure all survey areas have 100 </w:t>
      </w:r>
      <w:r w:rsidRPr="00424BED">
        <w:rPr>
          <w:rFonts w:ascii="Arial Narrow" w:hAnsi="Arial Narrow"/>
        </w:rPr>
        <w:t>percent visual and aural coverage</w:t>
      </w:r>
      <w:r w:rsidR="004E5B40" w:rsidRPr="00424BED">
        <w:rPr>
          <w:rFonts w:ascii="Arial Narrow" w:hAnsi="Arial Narrow"/>
        </w:rPr>
        <w:t>.</w:t>
      </w:r>
    </w:p>
    <w:p w14:paraId="77B46246" w14:textId="2A3F0D9B" w:rsidR="00424BED" w:rsidRPr="00424BED" w:rsidRDefault="00424BED" w:rsidP="004E5B40">
      <w:pPr>
        <w:pStyle w:val="ListParagraph"/>
        <w:numPr>
          <w:ilvl w:val="1"/>
          <w:numId w:val="6"/>
        </w:numPr>
        <w:spacing w:after="0"/>
        <w:rPr>
          <w:rFonts w:ascii="Arial Narrow" w:hAnsi="Arial Narrow" w:cs="Arial"/>
        </w:rPr>
      </w:pPr>
      <w:r w:rsidRPr="00424BED">
        <w:rPr>
          <w:rFonts w:ascii="Arial Narrow" w:hAnsi="Arial Narrow"/>
        </w:rPr>
        <w:t xml:space="preserve">Within the Survey Effort Section, please record the Dominant Surrounding Land Use(s) as descriptive text. </w:t>
      </w:r>
    </w:p>
    <w:p w14:paraId="4FF9ACDA" w14:textId="7BE7FB51" w:rsidR="00424BED" w:rsidRPr="00424BED" w:rsidRDefault="00424BED" w:rsidP="00424BED">
      <w:pPr>
        <w:pStyle w:val="ListParagraph"/>
        <w:widowControl w:val="0"/>
        <w:numPr>
          <w:ilvl w:val="1"/>
          <w:numId w:val="6"/>
        </w:numPr>
        <w:autoSpaceDE w:val="0"/>
        <w:autoSpaceDN w:val="0"/>
        <w:adjustRightInd w:val="0"/>
        <w:spacing w:before="75" w:after="0"/>
        <w:rPr>
          <w:rFonts w:ascii="Arial Narrow" w:hAnsi="Arial Narrow"/>
          <w:sz w:val="24"/>
          <w:szCs w:val="24"/>
        </w:rPr>
      </w:pPr>
      <w:r w:rsidRPr="00424BED">
        <w:rPr>
          <w:rFonts w:ascii="Arial Narrow" w:hAnsi="Arial Narrow"/>
        </w:rPr>
        <w:t xml:space="preserve">Also record the Nesting Substrate Suitability for each survey area. This is a “broad” view of the nesting substrate. </w:t>
      </w:r>
      <w:r w:rsidRPr="00424BED">
        <w:rPr>
          <w:rFonts w:ascii="Arial Narrow" w:hAnsi="Arial Narrow" w:cs="CIDFont+F2"/>
          <w:color w:val="000000"/>
        </w:rPr>
        <w:t>Choose 1 for locations with vegetation suitable for nesting, 2 for locations where nesting substrate is present but it appears to be unsuitable for nesting (e.g., it is immature, too short, lacks sufficient foliage, too sparse, or has recently been burned); choose 3 for locations where nesting substrate is currently absent but could potentially return (e.g., former grain field currently planted to alfalfa, bare area that previously supported a milk thistle stand, a dry basin that could have cattails with sufficient water), or choose 4 if the site is permanently unsuitable (e.g., has been converted to urban development, orchard, or vineyard). Briefly describe why you came to your conclusion on nesting substrate suitability in Comments.</w:t>
      </w:r>
    </w:p>
    <w:p w14:paraId="2762F490" w14:textId="3D32ACC0" w:rsidR="00852F42" w:rsidRDefault="00852F42" w:rsidP="00852F42">
      <w:pPr>
        <w:pStyle w:val="ListParagraph"/>
        <w:numPr>
          <w:ilvl w:val="0"/>
          <w:numId w:val="6"/>
        </w:numPr>
        <w:spacing w:after="0"/>
        <w:rPr>
          <w:rFonts w:ascii="Arial Narrow" w:hAnsi="Arial Narrow" w:cs="Arial"/>
        </w:rPr>
      </w:pPr>
      <w:r>
        <w:rPr>
          <w:rFonts w:ascii="Arial Narrow" w:hAnsi="Arial Narrow" w:cs="Arial"/>
        </w:rPr>
        <w:t xml:space="preserve">There are 2 types of sub-polygon data that will be recorded in BOTH Fulcrum and Collector: </w:t>
      </w:r>
      <w:r w:rsidRPr="00852F42">
        <w:rPr>
          <w:rFonts w:ascii="Arial Narrow" w:hAnsi="Arial Narrow" w:cs="Arial"/>
          <w:b/>
          <w:bCs/>
        </w:rPr>
        <w:t>Occupied and Unoccupied sub-polygons</w:t>
      </w:r>
      <w:r>
        <w:rPr>
          <w:rFonts w:ascii="Arial Narrow" w:hAnsi="Arial Narrow" w:cs="Arial"/>
        </w:rPr>
        <w:t xml:space="preserve">. </w:t>
      </w:r>
      <w:r w:rsidR="000643BA">
        <w:rPr>
          <w:rFonts w:ascii="Arial Narrow" w:hAnsi="Arial Narrow" w:cs="Arial"/>
        </w:rPr>
        <w:t xml:space="preserve">For both sub-polygons, please make sure the location of the data you collect is near the center of the polygon. Move the </w:t>
      </w:r>
      <w:r w:rsidR="00687387">
        <w:rPr>
          <w:rFonts w:ascii="Arial Narrow" w:hAnsi="Arial Narrow" w:cs="Arial"/>
        </w:rPr>
        <w:t xml:space="preserve">“Locate” icon to the center of the sub-polygon when recording data. Use a bad-elf or other higher accuracy GPS to record/delineate the sub-polygons in Collector. </w:t>
      </w:r>
    </w:p>
    <w:p w14:paraId="5C1A2448" w14:textId="6FA80CED" w:rsidR="00815841" w:rsidRPr="00852F42" w:rsidRDefault="0012281E" w:rsidP="00815841">
      <w:pPr>
        <w:pStyle w:val="ListParagraph"/>
        <w:numPr>
          <w:ilvl w:val="1"/>
          <w:numId w:val="6"/>
        </w:numPr>
        <w:spacing w:after="0"/>
        <w:rPr>
          <w:rFonts w:ascii="Arial Narrow" w:hAnsi="Arial Narrow" w:cs="Arial"/>
        </w:rPr>
      </w:pPr>
      <w:r>
        <w:rPr>
          <w:rFonts w:ascii="Arial Narrow" w:hAnsi="Arial Narrow" w:cs="Arial"/>
        </w:rPr>
        <w:t>Generally</w:t>
      </w:r>
      <w:r w:rsidR="00815841">
        <w:rPr>
          <w:rFonts w:ascii="Arial Narrow" w:hAnsi="Arial Narrow" w:cs="Arial"/>
        </w:rPr>
        <w:t xml:space="preserve">, create as few sub-polygons as possible, and avoid overly segmenting the survey area. If there are one or two ponds per survey area, you might only have one or two sub-polygons. If there are large stretches of unsuitable habitat between patches of suitable habitat, then several sub-polygons may be necessary. </w:t>
      </w:r>
    </w:p>
    <w:p w14:paraId="3705DAF3" w14:textId="247144A7" w:rsidR="005C4AD4" w:rsidRDefault="00B424AF" w:rsidP="00B424AF">
      <w:pPr>
        <w:pStyle w:val="ListParagraph"/>
        <w:numPr>
          <w:ilvl w:val="0"/>
          <w:numId w:val="6"/>
        </w:numPr>
        <w:spacing w:after="0"/>
        <w:rPr>
          <w:rFonts w:ascii="Arial Narrow" w:hAnsi="Arial Narrow" w:cs="Arial"/>
        </w:rPr>
      </w:pPr>
      <w:r>
        <w:rPr>
          <w:rFonts w:ascii="Arial Narrow" w:hAnsi="Arial Narrow" w:cs="Arial"/>
        </w:rPr>
        <w:t xml:space="preserve">For habitat patches that are </w:t>
      </w:r>
      <w:r w:rsidR="00852F42">
        <w:rPr>
          <w:rFonts w:ascii="Arial Narrow" w:hAnsi="Arial Narrow" w:cs="Arial"/>
          <w:b/>
          <w:bCs/>
        </w:rPr>
        <w:t>UNOCCUPIED</w:t>
      </w:r>
      <w:r>
        <w:rPr>
          <w:rFonts w:ascii="Arial Narrow" w:hAnsi="Arial Narrow" w:cs="Arial"/>
        </w:rPr>
        <w:t xml:space="preserve">, </w:t>
      </w:r>
      <w:r w:rsidR="005C4AD4">
        <w:rPr>
          <w:rFonts w:ascii="Arial Narrow" w:hAnsi="Arial Narrow" w:cs="Arial"/>
        </w:rPr>
        <w:t xml:space="preserve">select </w:t>
      </w:r>
      <w:r w:rsidR="005C4AD4" w:rsidRPr="004E5B40">
        <w:rPr>
          <w:rFonts w:ascii="Arial Narrow" w:hAnsi="Arial Narrow" w:cs="Arial"/>
          <w:b/>
          <w:bCs/>
        </w:rPr>
        <w:t>NO</w:t>
      </w:r>
      <w:r w:rsidR="005C4AD4">
        <w:rPr>
          <w:rFonts w:ascii="Arial Narrow" w:hAnsi="Arial Narrow" w:cs="Arial"/>
        </w:rPr>
        <w:t xml:space="preserve"> for the question: Is Breeding Survey Area Polygon Occupied by TRBL?</w:t>
      </w:r>
    </w:p>
    <w:p w14:paraId="1269EDE3" w14:textId="0E5B5200" w:rsidR="005C4AD4" w:rsidRDefault="005C4AD4" w:rsidP="005C4AD4">
      <w:pPr>
        <w:pStyle w:val="ListParagraph"/>
        <w:numPr>
          <w:ilvl w:val="1"/>
          <w:numId w:val="6"/>
        </w:numPr>
        <w:spacing w:after="0"/>
        <w:rPr>
          <w:rFonts w:ascii="Arial Narrow" w:hAnsi="Arial Narrow" w:cs="Arial"/>
        </w:rPr>
      </w:pPr>
      <w:r w:rsidRPr="005C4AD4">
        <w:rPr>
          <w:rFonts w:ascii="Arial Narrow" w:hAnsi="Arial Narrow" w:cs="Arial"/>
        </w:rPr>
        <w:t xml:space="preserve">Then complete the </w:t>
      </w:r>
      <w:r w:rsidRPr="004E5B40">
        <w:rPr>
          <w:rFonts w:ascii="Arial Narrow" w:hAnsi="Arial Narrow" w:cs="Arial"/>
          <w:b/>
          <w:bCs/>
        </w:rPr>
        <w:t>Sub-</w:t>
      </w:r>
      <w:r>
        <w:rPr>
          <w:rFonts w:ascii="Arial Narrow" w:hAnsi="Arial Narrow" w:cs="Arial"/>
          <w:b/>
          <w:bCs/>
        </w:rPr>
        <w:t>P</w:t>
      </w:r>
      <w:r w:rsidRPr="004E5B40">
        <w:rPr>
          <w:rFonts w:ascii="Arial Narrow" w:hAnsi="Arial Narrow" w:cs="Arial"/>
          <w:b/>
          <w:bCs/>
        </w:rPr>
        <w:t>olygon Form</w:t>
      </w:r>
      <w:r w:rsidRPr="005C4AD4">
        <w:rPr>
          <w:rFonts w:ascii="Arial Narrow" w:hAnsi="Arial Narrow" w:cs="Arial"/>
        </w:rPr>
        <w:t xml:space="preserve"> for each sub-polygon that is unoccupied. Make sure to label each </w:t>
      </w:r>
      <w:r>
        <w:rPr>
          <w:rFonts w:ascii="Arial Narrow" w:hAnsi="Arial Narrow" w:cs="Arial"/>
        </w:rPr>
        <w:t>s</w:t>
      </w:r>
      <w:r w:rsidRPr="005C4AD4">
        <w:rPr>
          <w:rFonts w:ascii="Arial Narrow" w:hAnsi="Arial Narrow" w:cs="Arial"/>
        </w:rPr>
        <w:t xml:space="preserve">ub-polygon with </w:t>
      </w:r>
      <w:r w:rsidR="00852F42" w:rsidRPr="00852F42">
        <w:rPr>
          <w:rFonts w:ascii="Arial Narrow" w:hAnsi="Arial Narrow" w:cs="Arial"/>
        </w:rPr>
        <w:t xml:space="preserve">the survey area name for the polygon you are surveying, plus a sequential number (i.e. if you are at Batiquitos Lagoon, your first sub-polygon name will be Batiquitos Lagoon 1). </w:t>
      </w:r>
      <w:r w:rsidRPr="00852F42">
        <w:rPr>
          <w:rFonts w:ascii="Arial Narrow" w:hAnsi="Arial Narrow" w:cs="Arial"/>
        </w:rPr>
        <w:t xml:space="preserve"> </w:t>
      </w:r>
      <w:r w:rsidR="00852F42">
        <w:rPr>
          <w:rFonts w:ascii="Arial Narrow" w:hAnsi="Arial Narrow" w:cs="Arial"/>
        </w:rPr>
        <w:t>Use the same naming scheme for your polygons in Collector</w:t>
      </w:r>
      <w:r w:rsidR="00815841">
        <w:rPr>
          <w:rFonts w:ascii="Arial Narrow" w:hAnsi="Arial Narrow" w:cs="Arial"/>
        </w:rPr>
        <w:t xml:space="preserve"> as the Fulcrum data will be linked to the Collector sub-polygons with name/number.</w:t>
      </w:r>
    </w:p>
    <w:p w14:paraId="2EA232EC" w14:textId="671517B5" w:rsidR="00852F42" w:rsidRDefault="005C4AD4" w:rsidP="005C4AD4">
      <w:pPr>
        <w:pStyle w:val="ListParagraph"/>
        <w:numPr>
          <w:ilvl w:val="1"/>
          <w:numId w:val="6"/>
        </w:numPr>
        <w:spacing w:after="0"/>
        <w:rPr>
          <w:rFonts w:ascii="Arial Narrow" w:hAnsi="Arial Narrow" w:cs="Arial"/>
        </w:rPr>
      </w:pPr>
      <w:r>
        <w:rPr>
          <w:rFonts w:ascii="Arial Narrow" w:hAnsi="Arial Narrow" w:cs="Arial"/>
        </w:rPr>
        <w:t>D</w:t>
      </w:r>
      <w:r w:rsidRPr="005C4AD4">
        <w:rPr>
          <w:rFonts w:ascii="Arial Narrow" w:hAnsi="Arial Narrow" w:cs="Arial"/>
        </w:rPr>
        <w:t xml:space="preserve">elineate </w:t>
      </w:r>
      <w:r>
        <w:rPr>
          <w:rFonts w:ascii="Arial Narrow" w:hAnsi="Arial Narrow" w:cs="Arial"/>
        </w:rPr>
        <w:t>each</w:t>
      </w:r>
      <w:r w:rsidRPr="005C4AD4">
        <w:rPr>
          <w:rFonts w:ascii="Arial Narrow" w:hAnsi="Arial Narrow" w:cs="Arial"/>
        </w:rPr>
        <w:t xml:space="preserve"> </w:t>
      </w:r>
      <w:r>
        <w:rPr>
          <w:rFonts w:ascii="Arial Narrow" w:hAnsi="Arial Narrow" w:cs="Arial"/>
        </w:rPr>
        <w:t>sub-polygon (aka habitat patch)</w:t>
      </w:r>
      <w:r w:rsidRPr="005C4AD4">
        <w:rPr>
          <w:rFonts w:ascii="Arial Narrow" w:hAnsi="Arial Narrow" w:cs="Arial"/>
        </w:rPr>
        <w:t xml:space="preserve"> in Collector</w:t>
      </w:r>
      <w:r w:rsidR="00852F42">
        <w:rPr>
          <w:rFonts w:ascii="Arial Narrow" w:hAnsi="Arial Narrow" w:cs="Arial"/>
        </w:rPr>
        <w:t xml:space="preserve"> using the same naming scheme as Fulcrum</w:t>
      </w:r>
      <w:r>
        <w:rPr>
          <w:rFonts w:ascii="Arial Narrow" w:hAnsi="Arial Narrow" w:cs="Arial"/>
        </w:rPr>
        <w:t xml:space="preserve">. Please be specific in your drawing and delineate the specific </w:t>
      </w:r>
      <w:r w:rsidR="00852F42">
        <w:rPr>
          <w:rFonts w:ascii="Arial Narrow" w:hAnsi="Arial Narrow" w:cs="Arial"/>
        </w:rPr>
        <w:t xml:space="preserve">suitable </w:t>
      </w:r>
      <w:r>
        <w:rPr>
          <w:rFonts w:ascii="Arial Narrow" w:hAnsi="Arial Narrow" w:cs="Arial"/>
        </w:rPr>
        <w:t xml:space="preserve">vegetation community </w:t>
      </w:r>
      <w:r w:rsidR="00852F42">
        <w:rPr>
          <w:rFonts w:ascii="Arial Narrow" w:hAnsi="Arial Narrow" w:cs="Arial"/>
        </w:rPr>
        <w:t>(marsh vegetation</w:t>
      </w:r>
      <w:r w:rsidR="00A23625">
        <w:rPr>
          <w:rFonts w:ascii="Arial Narrow" w:hAnsi="Arial Narrow" w:cs="Arial"/>
        </w:rPr>
        <w:t>/cattails/tules</w:t>
      </w:r>
      <w:r w:rsidR="00852F42">
        <w:rPr>
          <w:rFonts w:ascii="Arial Narrow" w:hAnsi="Arial Narrow" w:cs="Arial"/>
        </w:rPr>
        <w:t xml:space="preserve">, blackberry tangles, </w:t>
      </w:r>
      <w:r w:rsidR="00A23625">
        <w:rPr>
          <w:rFonts w:ascii="Arial Narrow" w:hAnsi="Arial Narrow" w:cs="Arial"/>
        </w:rPr>
        <w:t xml:space="preserve">milk thistle, mallow, mustard, stinging nettle, flooded small willows, </w:t>
      </w:r>
      <w:r w:rsidR="00A23625" w:rsidRPr="00A23625">
        <w:rPr>
          <w:rFonts w:ascii="Arial Narrow" w:hAnsi="Arial Narrow" w:cs="Arial"/>
          <w:i/>
          <w:iCs/>
        </w:rPr>
        <w:t>Arundo donax</w:t>
      </w:r>
      <w:r w:rsidR="00A23625">
        <w:rPr>
          <w:rFonts w:ascii="Arial Narrow" w:hAnsi="Arial Narrow" w:cs="Arial"/>
        </w:rPr>
        <w:t>, etc.</w:t>
      </w:r>
      <w:r w:rsidR="00852F42">
        <w:rPr>
          <w:rFonts w:ascii="Arial Narrow" w:hAnsi="Arial Narrow" w:cs="Arial"/>
        </w:rPr>
        <w:t xml:space="preserve">) </w:t>
      </w:r>
      <w:r>
        <w:rPr>
          <w:rFonts w:ascii="Arial Narrow" w:hAnsi="Arial Narrow" w:cs="Arial"/>
        </w:rPr>
        <w:t>that is considered unoccupied.</w:t>
      </w:r>
      <w:r w:rsidR="00852F42">
        <w:rPr>
          <w:rFonts w:ascii="Arial Narrow" w:hAnsi="Arial Narrow" w:cs="Arial"/>
        </w:rPr>
        <w:t xml:space="preserve"> </w:t>
      </w:r>
      <w:r w:rsidR="005F1CE2">
        <w:rPr>
          <w:rFonts w:ascii="Arial Narrow" w:hAnsi="Arial Narrow" w:cs="Arial"/>
        </w:rPr>
        <w:t>Exclude areas of open water, to the greatest extent feasible, when mapping the suitable habitat.</w:t>
      </w:r>
    </w:p>
    <w:p w14:paraId="03D46ABF" w14:textId="70046486" w:rsidR="00852F42" w:rsidRDefault="00852F42" w:rsidP="00852F42">
      <w:pPr>
        <w:pStyle w:val="ListParagraph"/>
        <w:numPr>
          <w:ilvl w:val="2"/>
          <w:numId w:val="6"/>
        </w:numPr>
        <w:spacing w:after="0"/>
        <w:rPr>
          <w:rFonts w:ascii="Arial Narrow" w:hAnsi="Arial Narrow" w:cs="Arial"/>
        </w:rPr>
      </w:pPr>
      <w:r>
        <w:rPr>
          <w:rFonts w:ascii="Arial Narrow" w:hAnsi="Arial Narrow" w:cs="Arial"/>
        </w:rPr>
        <w:t>If you get to an area and there is no breeding habitat at all (dry pond with no cattails), please map the pond, label it as unoccupied</w:t>
      </w:r>
      <w:r w:rsidR="00A23625">
        <w:rPr>
          <w:rFonts w:ascii="Arial Narrow" w:hAnsi="Arial Narrow" w:cs="Arial"/>
        </w:rPr>
        <w:t>,</w:t>
      </w:r>
      <w:r>
        <w:rPr>
          <w:rFonts w:ascii="Arial Narrow" w:hAnsi="Arial Narrow" w:cs="Arial"/>
        </w:rPr>
        <w:t xml:space="preserve"> and then fill out the list of threats and management recommendations, which will help land managers determine how to make the pond more suitable for TRBL in the future. </w:t>
      </w:r>
    </w:p>
    <w:p w14:paraId="322178CC" w14:textId="65C1C1A9" w:rsidR="005C4AD4" w:rsidRPr="005C4AD4" w:rsidRDefault="00852F42" w:rsidP="00852F42">
      <w:pPr>
        <w:pStyle w:val="ListParagraph"/>
        <w:numPr>
          <w:ilvl w:val="2"/>
          <w:numId w:val="6"/>
        </w:numPr>
        <w:spacing w:after="0"/>
        <w:rPr>
          <w:rFonts w:ascii="Arial Narrow" w:hAnsi="Arial Narrow" w:cs="Arial"/>
        </w:rPr>
      </w:pPr>
      <w:r>
        <w:rPr>
          <w:rFonts w:ascii="Arial Narrow" w:hAnsi="Arial Narrow" w:cs="Arial"/>
        </w:rPr>
        <w:t xml:space="preserve">If you get to an area that has no potential to support any habitat for breeding (open grassland, southern willow riparian forest, </w:t>
      </w:r>
      <w:r w:rsidR="00687387">
        <w:rPr>
          <w:rFonts w:ascii="Arial Narrow" w:hAnsi="Arial Narrow" w:cs="Arial"/>
        </w:rPr>
        <w:t xml:space="preserve">saltwater marsh, </w:t>
      </w:r>
      <w:r>
        <w:rPr>
          <w:rFonts w:ascii="Arial Narrow" w:hAnsi="Arial Narrow" w:cs="Arial"/>
        </w:rPr>
        <w:t xml:space="preserve">coastal sage scrub, chaparral, heavily disturbed, </w:t>
      </w:r>
      <w:r w:rsidR="0012281E">
        <w:rPr>
          <w:rFonts w:ascii="Arial Narrow" w:hAnsi="Arial Narrow" w:cs="Arial"/>
        </w:rPr>
        <w:t>etc.</w:t>
      </w:r>
      <w:r>
        <w:rPr>
          <w:rFonts w:ascii="Arial Narrow" w:hAnsi="Arial Narrow" w:cs="Arial"/>
        </w:rPr>
        <w:t>, there is no need to map any polygons.</w:t>
      </w:r>
    </w:p>
    <w:p w14:paraId="449B6990" w14:textId="1F77F3D4" w:rsidR="005C4AD4" w:rsidRDefault="005C4AD4" w:rsidP="005C4AD4">
      <w:pPr>
        <w:pStyle w:val="ListParagraph"/>
        <w:numPr>
          <w:ilvl w:val="1"/>
          <w:numId w:val="6"/>
        </w:numPr>
        <w:spacing w:after="0"/>
        <w:rPr>
          <w:rFonts w:ascii="Arial Narrow" w:hAnsi="Arial Narrow" w:cs="Arial"/>
        </w:rPr>
      </w:pPr>
      <w:r>
        <w:rPr>
          <w:rFonts w:ascii="Arial Narrow" w:hAnsi="Arial Narrow" w:cs="Arial"/>
        </w:rPr>
        <w:t xml:space="preserve">Fill out </w:t>
      </w:r>
      <w:r w:rsidRPr="004E5B40">
        <w:rPr>
          <w:rFonts w:ascii="Arial Narrow" w:hAnsi="Arial Narrow" w:cs="Arial"/>
          <w:b/>
          <w:bCs/>
        </w:rPr>
        <w:t>ALL data in the form</w:t>
      </w:r>
      <w:r>
        <w:rPr>
          <w:rFonts w:ascii="Arial Narrow" w:hAnsi="Arial Narrow" w:cs="Arial"/>
        </w:rPr>
        <w:t xml:space="preserve"> for EACH </w:t>
      </w:r>
      <w:r w:rsidR="00040B51">
        <w:rPr>
          <w:rFonts w:ascii="Arial Narrow" w:hAnsi="Arial Narrow" w:cs="Arial"/>
        </w:rPr>
        <w:t>s</w:t>
      </w:r>
      <w:r>
        <w:rPr>
          <w:rFonts w:ascii="Arial Narrow" w:hAnsi="Arial Narrow" w:cs="Arial"/>
        </w:rPr>
        <w:t>ub-</w:t>
      </w:r>
      <w:r w:rsidR="00040B51">
        <w:rPr>
          <w:rFonts w:ascii="Arial Narrow" w:hAnsi="Arial Narrow" w:cs="Arial"/>
        </w:rPr>
        <w:t>p</w:t>
      </w:r>
      <w:r>
        <w:rPr>
          <w:rFonts w:ascii="Arial Narrow" w:hAnsi="Arial Narrow" w:cs="Arial"/>
        </w:rPr>
        <w:t>olygon.</w:t>
      </w:r>
      <w:r w:rsidR="00040B51">
        <w:rPr>
          <w:rFonts w:ascii="Arial Narrow" w:hAnsi="Arial Narrow" w:cs="Arial"/>
        </w:rPr>
        <w:t xml:space="preserve"> The questions include all the Habitat and Threat Assessment Form detailed in the protocol below.  </w:t>
      </w:r>
    </w:p>
    <w:p w14:paraId="6E1B02AE" w14:textId="3464CBF4" w:rsidR="00040B51" w:rsidRDefault="00040B51" w:rsidP="004E5B40">
      <w:pPr>
        <w:pStyle w:val="ListParagraph"/>
        <w:numPr>
          <w:ilvl w:val="1"/>
          <w:numId w:val="6"/>
        </w:numPr>
        <w:spacing w:after="0"/>
        <w:rPr>
          <w:rFonts w:ascii="Arial Narrow" w:hAnsi="Arial Narrow" w:cs="Arial"/>
        </w:rPr>
      </w:pPr>
      <w:r>
        <w:rPr>
          <w:rFonts w:ascii="Arial Narrow" w:hAnsi="Arial Narrow" w:cs="Arial"/>
        </w:rPr>
        <w:t xml:space="preserve">Please take several photographs for each sub-polygon and label/describe them. </w:t>
      </w:r>
    </w:p>
    <w:p w14:paraId="199E4759" w14:textId="63B6FDF2" w:rsidR="004E5B40" w:rsidRDefault="00B424AF" w:rsidP="00B424AF">
      <w:pPr>
        <w:pStyle w:val="ListParagraph"/>
        <w:numPr>
          <w:ilvl w:val="0"/>
          <w:numId w:val="6"/>
        </w:numPr>
        <w:spacing w:after="0"/>
        <w:rPr>
          <w:rFonts w:ascii="Arial Narrow" w:hAnsi="Arial Narrow" w:cs="Arial"/>
        </w:rPr>
      </w:pPr>
      <w:r>
        <w:rPr>
          <w:rFonts w:ascii="Arial Narrow" w:hAnsi="Arial Narrow" w:cs="Arial"/>
        </w:rPr>
        <w:lastRenderedPageBreak/>
        <w:t xml:space="preserve">For habitat patches that are </w:t>
      </w:r>
      <w:r w:rsidR="00A23625">
        <w:rPr>
          <w:rFonts w:ascii="Arial Narrow" w:hAnsi="Arial Narrow" w:cs="Arial"/>
          <w:b/>
          <w:bCs/>
        </w:rPr>
        <w:t>OCCUPIED</w:t>
      </w:r>
      <w:r>
        <w:rPr>
          <w:rFonts w:ascii="Arial Narrow" w:hAnsi="Arial Narrow" w:cs="Arial"/>
        </w:rPr>
        <w:t xml:space="preserve">, </w:t>
      </w:r>
      <w:r w:rsidR="004E5B40">
        <w:rPr>
          <w:rFonts w:ascii="Arial Narrow" w:hAnsi="Arial Narrow" w:cs="Arial"/>
        </w:rPr>
        <w:t xml:space="preserve">select </w:t>
      </w:r>
      <w:r w:rsidR="004E5B40">
        <w:rPr>
          <w:rFonts w:ascii="Arial Narrow" w:hAnsi="Arial Narrow" w:cs="Arial"/>
          <w:b/>
          <w:bCs/>
        </w:rPr>
        <w:t>YES</w:t>
      </w:r>
      <w:r w:rsidR="004E5B40">
        <w:rPr>
          <w:rFonts w:ascii="Arial Narrow" w:hAnsi="Arial Narrow" w:cs="Arial"/>
        </w:rPr>
        <w:t xml:space="preserve"> for the question: Is Breeding Survey Area Polygon Occupied by TRBL. </w:t>
      </w:r>
    </w:p>
    <w:p w14:paraId="77C669ED" w14:textId="4354279A" w:rsidR="00B424AF" w:rsidRDefault="004E5B40" w:rsidP="004E5B40">
      <w:pPr>
        <w:pStyle w:val="ListParagraph"/>
        <w:numPr>
          <w:ilvl w:val="1"/>
          <w:numId w:val="6"/>
        </w:numPr>
        <w:spacing w:after="0"/>
        <w:rPr>
          <w:rFonts w:ascii="Arial Narrow" w:hAnsi="Arial Narrow" w:cs="Arial"/>
        </w:rPr>
      </w:pPr>
      <w:r>
        <w:rPr>
          <w:rFonts w:ascii="Arial Narrow" w:hAnsi="Arial Narrow" w:cs="Arial"/>
        </w:rPr>
        <w:t>W</w:t>
      </w:r>
      <w:r w:rsidR="00B424AF">
        <w:rPr>
          <w:rFonts w:ascii="Arial Narrow" w:hAnsi="Arial Narrow" w:cs="Arial"/>
        </w:rPr>
        <w:t>atch the birds for 15 minutes to obtain an accurate count and determine what phase in the nesting cycle they are in (courtship and display, nest building, incubation, feeding young, etc.).</w:t>
      </w:r>
    </w:p>
    <w:p w14:paraId="29B16749" w14:textId="15D4240E" w:rsidR="00A23625" w:rsidRDefault="00A23625" w:rsidP="00B424AF">
      <w:pPr>
        <w:pStyle w:val="ListParagraph"/>
        <w:numPr>
          <w:ilvl w:val="1"/>
          <w:numId w:val="6"/>
        </w:numPr>
        <w:spacing w:after="0"/>
        <w:rPr>
          <w:rFonts w:ascii="Arial Narrow" w:hAnsi="Arial Narrow" w:cs="Arial"/>
        </w:rPr>
      </w:pPr>
      <w:r>
        <w:rPr>
          <w:rFonts w:ascii="Arial Narrow" w:hAnsi="Arial Narrow" w:cs="Arial"/>
        </w:rPr>
        <w:t xml:space="preserve">Complete the form detailed above for every sub-polygon that is occupied. </w:t>
      </w:r>
    </w:p>
    <w:p w14:paraId="04F671B1" w14:textId="16CBF637" w:rsidR="00B424AF" w:rsidRDefault="00B424AF" w:rsidP="00B424AF">
      <w:pPr>
        <w:pStyle w:val="ListParagraph"/>
        <w:numPr>
          <w:ilvl w:val="1"/>
          <w:numId w:val="6"/>
        </w:numPr>
        <w:spacing w:after="0"/>
        <w:rPr>
          <w:rFonts w:ascii="Arial Narrow" w:hAnsi="Arial Narrow" w:cs="Arial"/>
        </w:rPr>
      </w:pPr>
      <w:r>
        <w:rPr>
          <w:rFonts w:ascii="Arial Narrow" w:hAnsi="Arial Narrow" w:cs="Arial"/>
        </w:rPr>
        <w:t xml:space="preserve">Record ALL data in the </w:t>
      </w:r>
      <w:r w:rsidR="00040B51">
        <w:rPr>
          <w:rFonts w:ascii="Arial Narrow" w:hAnsi="Arial Narrow" w:cs="Arial"/>
          <w:b/>
          <w:bCs/>
        </w:rPr>
        <w:t>Colony Observation</w:t>
      </w:r>
      <w:r w:rsidRPr="004E5B40">
        <w:rPr>
          <w:rFonts w:ascii="Arial Narrow" w:hAnsi="Arial Narrow" w:cs="Arial"/>
          <w:b/>
          <w:bCs/>
        </w:rPr>
        <w:t xml:space="preserve"> Form</w:t>
      </w:r>
      <w:r>
        <w:rPr>
          <w:rFonts w:ascii="Arial Narrow" w:hAnsi="Arial Narrow" w:cs="Arial"/>
        </w:rPr>
        <w:t xml:space="preserve">. </w:t>
      </w:r>
      <w:r w:rsidR="00CE390B">
        <w:rPr>
          <w:rFonts w:ascii="Arial Narrow" w:hAnsi="Arial Narrow" w:cs="Arial"/>
        </w:rPr>
        <w:t xml:space="preserve">Be as detailed as possible and take your time to understand what the birds are doing. </w:t>
      </w:r>
      <w:r w:rsidR="004E5B40">
        <w:rPr>
          <w:rFonts w:ascii="Arial Narrow" w:hAnsi="Arial Narrow" w:cs="Arial"/>
        </w:rPr>
        <w:t xml:space="preserve">Add comments/notes where necessary. </w:t>
      </w:r>
    </w:p>
    <w:p w14:paraId="559DBC83" w14:textId="1802B984" w:rsidR="00A23625" w:rsidRDefault="00A23625" w:rsidP="004E5B40">
      <w:pPr>
        <w:pStyle w:val="ListParagraph"/>
        <w:numPr>
          <w:ilvl w:val="1"/>
          <w:numId w:val="6"/>
        </w:numPr>
        <w:spacing w:after="0"/>
        <w:rPr>
          <w:rFonts w:ascii="Arial Narrow" w:hAnsi="Arial Narrow" w:cs="Arial"/>
        </w:rPr>
      </w:pPr>
      <w:r>
        <w:rPr>
          <w:rFonts w:ascii="Arial Narrow" w:hAnsi="Arial Narrow" w:cs="Arial"/>
        </w:rPr>
        <w:t>Please spend the time necessary to count the birds and obtain a min/ma</w:t>
      </w:r>
      <w:r w:rsidR="005F1CE2">
        <w:rPr>
          <w:rFonts w:ascii="Arial Narrow" w:hAnsi="Arial Narrow" w:cs="Arial"/>
        </w:rPr>
        <w:t>x</w:t>
      </w:r>
      <w:r>
        <w:rPr>
          <w:rFonts w:ascii="Arial Narrow" w:hAnsi="Arial Narrow" w:cs="Arial"/>
        </w:rPr>
        <w:t xml:space="preserve"> estimate. </w:t>
      </w:r>
    </w:p>
    <w:p w14:paraId="36068605" w14:textId="70492DC6" w:rsidR="00A23625" w:rsidRDefault="00A23625" w:rsidP="004E5B40">
      <w:pPr>
        <w:pStyle w:val="ListParagraph"/>
        <w:numPr>
          <w:ilvl w:val="1"/>
          <w:numId w:val="6"/>
        </w:numPr>
        <w:spacing w:after="0"/>
        <w:rPr>
          <w:rFonts w:ascii="Arial Narrow" w:hAnsi="Arial Narrow" w:cs="Arial"/>
        </w:rPr>
      </w:pPr>
      <w:r>
        <w:rPr>
          <w:rFonts w:ascii="Arial Narrow" w:hAnsi="Arial Narrow" w:cs="Arial"/>
        </w:rPr>
        <w:t xml:space="preserve">Complete the threats and management recommendations. </w:t>
      </w:r>
    </w:p>
    <w:p w14:paraId="1610AA1D" w14:textId="4A157D77" w:rsidR="004E5B40" w:rsidRDefault="004E5B40" w:rsidP="004E5B40">
      <w:pPr>
        <w:pStyle w:val="ListParagraph"/>
        <w:numPr>
          <w:ilvl w:val="1"/>
          <w:numId w:val="6"/>
        </w:numPr>
        <w:spacing w:after="0"/>
        <w:rPr>
          <w:rFonts w:ascii="Arial Narrow" w:hAnsi="Arial Narrow" w:cs="Arial"/>
        </w:rPr>
      </w:pPr>
      <w:r>
        <w:rPr>
          <w:rFonts w:ascii="Arial Narrow" w:hAnsi="Arial Narrow" w:cs="Arial"/>
        </w:rPr>
        <w:t xml:space="preserve">Please take several photographs for each sub-polygon and label/describe them. Take both zoomed out/landscape photos, and more zoomed in habitat based/nesting substrate type photos. </w:t>
      </w:r>
    </w:p>
    <w:p w14:paraId="357B0E68" w14:textId="6FCFF2CF" w:rsidR="004E5B40" w:rsidRPr="003653DB" w:rsidRDefault="004E5B40" w:rsidP="004E5B40">
      <w:pPr>
        <w:pStyle w:val="ListParagraph"/>
        <w:numPr>
          <w:ilvl w:val="0"/>
          <w:numId w:val="6"/>
        </w:numPr>
        <w:spacing w:after="0"/>
        <w:rPr>
          <w:rFonts w:ascii="Arial Narrow" w:hAnsi="Arial Narrow" w:cs="Arial"/>
        </w:rPr>
      </w:pPr>
      <w:r>
        <w:rPr>
          <w:rFonts w:ascii="Arial Narrow" w:hAnsi="Arial Narrow" w:cs="Arial"/>
        </w:rPr>
        <w:t xml:space="preserve">If you observe any nonbreeding TRBL </w:t>
      </w:r>
      <w:r w:rsidR="005F1CE2">
        <w:rPr>
          <w:rFonts w:ascii="Arial Narrow" w:hAnsi="Arial Narrow" w:cs="Arial"/>
        </w:rPr>
        <w:t xml:space="preserve">not </w:t>
      </w:r>
      <w:r>
        <w:rPr>
          <w:rFonts w:ascii="Arial Narrow" w:hAnsi="Arial Narrow" w:cs="Arial"/>
        </w:rPr>
        <w:t xml:space="preserve">associated with breeding habitat, please record/document them </w:t>
      </w:r>
      <w:r w:rsidRPr="003653DB">
        <w:rPr>
          <w:rFonts w:ascii="Arial Narrow" w:hAnsi="Arial Narrow" w:cs="Arial"/>
        </w:rPr>
        <w:t xml:space="preserve">using the </w:t>
      </w:r>
      <w:r w:rsidRPr="003653DB">
        <w:rPr>
          <w:rFonts w:ascii="Arial Narrow" w:hAnsi="Arial Narrow" w:cs="Arial"/>
          <w:b/>
          <w:bCs/>
        </w:rPr>
        <w:t>Non-Breeding TRBL and Wildlife Observations</w:t>
      </w:r>
      <w:r w:rsidRPr="003653DB">
        <w:rPr>
          <w:rFonts w:ascii="Arial Narrow" w:hAnsi="Arial Narrow" w:cs="Arial"/>
        </w:rPr>
        <w:t xml:space="preserve"> section of the form. </w:t>
      </w:r>
    </w:p>
    <w:p w14:paraId="4DC3BD11" w14:textId="1724F916" w:rsidR="00060478" w:rsidRPr="004E5B40" w:rsidRDefault="00060478" w:rsidP="004E5B40">
      <w:pPr>
        <w:pStyle w:val="ListParagraph"/>
        <w:numPr>
          <w:ilvl w:val="0"/>
          <w:numId w:val="6"/>
        </w:numPr>
        <w:spacing w:after="0"/>
        <w:rPr>
          <w:rFonts w:ascii="Arial Narrow" w:hAnsi="Arial Narrow" w:cs="Arial"/>
        </w:rPr>
      </w:pPr>
      <w:r w:rsidRPr="003653DB">
        <w:rPr>
          <w:rFonts w:ascii="Arial Narrow" w:hAnsi="Arial Narrow" w:cs="Arial"/>
        </w:rPr>
        <w:t xml:space="preserve">For incidental species please keep track of TRBL, record if you see NOHA, </w:t>
      </w:r>
      <w:r w:rsidR="005969D3">
        <w:rPr>
          <w:rFonts w:ascii="Arial Narrow" w:hAnsi="Arial Narrow" w:cs="Arial"/>
        </w:rPr>
        <w:t>RWBL</w:t>
      </w:r>
      <w:r w:rsidRPr="003653DB">
        <w:rPr>
          <w:rFonts w:ascii="Arial Narrow" w:hAnsi="Arial Narrow" w:cs="Arial"/>
        </w:rPr>
        <w:t xml:space="preserve"> and any potential predators (</w:t>
      </w:r>
      <w:r w:rsidR="00F704B7" w:rsidRPr="003653DB">
        <w:rPr>
          <w:rFonts w:ascii="Arial Narrow" w:hAnsi="Arial Narrow" w:cs="Arial"/>
        </w:rPr>
        <w:t>both mammalian, avian, and others</w:t>
      </w:r>
      <w:r w:rsidRPr="003653DB">
        <w:rPr>
          <w:rFonts w:ascii="Arial Narrow" w:hAnsi="Arial Narrow" w:cs="Arial"/>
        </w:rPr>
        <w:t>)</w:t>
      </w:r>
      <w:r w:rsidR="0008529D" w:rsidRPr="003653DB">
        <w:rPr>
          <w:rFonts w:ascii="Arial Narrow" w:hAnsi="Arial Narrow" w:cs="Arial"/>
        </w:rPr>
        <w:t xml:space="preserve"> that</w:t>
      </w:r>
      <w:r w:rsidR="0008529D">
        <w:rPr>
          <w:rFonts w:ascii="Arial Narrow" w:hAnsi="Arial Narrow" w:cs="Arial"/>
        </w:rPr>
        <w:t xml:space="preserve"> are </w:t>
      </w:r>
      <w:r w:rsidR="0012281E">
        <w:rPr>
          <w:rFonts w:ascii="Arial Narrow" w:hAnsi="Arial Narrow" w:cs="Arial"/>
        </w:rPr>
        <w:t>near</w:t>
      </w:r>
      <w:r w:rsidR="0008529D">
        <w:rPr>
          <w:rFonts w:ascii="Arial Narrow" w:hAnsi="Arial Narrow" w:cs="Arial"/>
        </w:rPr>
        <w:t xml:space="preserve"> the TRBL habitat in the Non</w:t>
      </w:r>
      <w:r w:rsidR="005969D3">
        <w:rPr>
          <w:rFonts w:ascii="Arial Narrow" w:hAnsi="Arial Narrow" w:cs="Arial"/>
        </w:rPr>
        <w:t>-</w:t>
      </w:r>
      <w:r w:rsidR="0008529D">
        <w:rPr>
          <w:rFonts w:ascii="Arial Narrow" w:hAnsi="Arial Narrow" w:cs="Arial"/>
        </w:rPr>
        <w:t>Breeding TRBL &amp; Wildlife Observations form</w:t>
      </w:r>
      <w:r w:rsidR="00F704B7">
        <w:rPr>
          <w:rFonts w:ascii="Arial Narrow" w:hAnsi="Arial Narrow" w:cs="Arial"/>
        </w:rPr>
        <w:t>.</w:t>
      </w:r>
    </w:p>
    <w:p w14:paraId="182F8935" w14:textId="77777777" w:rsidR="005F1CE2" w:rsidRDefault="005F1CE2" w:rsidP="009F54AE">
      <w:pPr>
        <w:pStyle w:val="ListParagraph"/>
        <w:spacing w:after="120"/>
        <w:ind w:left="0"/>
        <w:contextualSpacing w:val="0"/>
        <w:jc w:val="center"/>
        <w:rPr>
          <w:rFonts w:ascii="Arial Narrow" w:hAnsi="Arial Narrow" w:cs="Arial"/>
          <w:b/>
          <w:bCs/>
        </w:rPr>
      </w:pPr>
    </w:p>
    <w:p w14:paraId="4A1AB009" w14:textId="34B829FC" w:rsidR="009F54AE" w:rsidRPr="000C4A60" w:rsidRDefault="009F54AE" w:rsidP="009F54AE">
      <w:pPr>
        <w:pStyle w:val="ListParagraph"/>
        <w:spacing w:after="120"/>
        <w:ind w:left="0"/>
        <w:contextualSpacing w:val="0"/>
        <w:jc w:val="center"/>
        <w:rPr>
          <w:rFonts w:ascii="Arial Narrow" w:hAnsi="Arial Narrow" w:cs="Arial"/>
          <w:b/>
          <w:bCs/>
        </w:rPr>
      </w:pPr>
      <w:r>
        <w:rPr>
          <w:rFonts w:ascii="Arial Narrow" w:hAnsi="Arial Narrow" w:cs="Arial"/>
          <w:b/>
          <w:bCs/>
        </w:rPr>
        <w:t xml:space="preserve">Notes on </w:t>
      </w:r>
      <w:r w:rsidRPr="000C4A60">
        <w:rPr>
          <w:rFonts w:ascii="Arial Narrow" w:hAnsi="Arial Narrow" w:cs="Arial"/>
          <w:b/>
          <w:bCs/>
        </w:rPr>
        <w:t xml:space="preserve">Completing </w:t>
      </w:r>
      <w:r>
        <w:rPr>
          <w:rFonts w:ascii="Arial Narrow" w:hAnsi="Arial Narrow" w:cs="Arial"/>
          <w:b/>
          <w:bCs/>
        </w:rPr>
        <w:t xml:space="preserve">the </w:t>
      </w:r>
      <w:r w:rsidRPr="000C4A60">
        <w:rPr>
          <w:rFonts w:ascii="Arial Narrow" w:hAnsi="Arial Narrow" w:cs="Arial"/>
          <w:b/>
          <w:bCs/>
        </w:rPr>
        <w:t xml:space="preserve">Habitat and Threat Assessment </w:t>
      </w:r>
      <w:r>
        <w:rPr>
          <w:rFonts w:ascii="Arial Narrow" w:hAnsi="Arial Narrow" w:cs="Arial"/>
          <w:b/>
          <w:bCs/>
        </w:rPr>
        <w:t>Form</w:t>
      </w:r>
    </w:p>
    <w:p w14:paraId="2B9EBF33" w14:textId="17A2E4B1" w:rsidR="009F54AE" w:rsidRDefault="009F54AE" w:rsidP="009F54AE">
      <w:pPr>
        <w:spacing w:after="0"/>
        <w:rPr>
          <w:rFonts w:ascii="Arial Narrow" w:hAnsi="Arial Narrow" w:cs="Arial"/>
        </w:rPr>
      </w:pPr>
      <w:r>
        <w:rPr>
          <w:rFonts w:ascii="Arial Narrow" w:hAnsi="Arial Narrow" w:cs="Arial"/>
        </w:rPr>
        <w:t>When completing the habitat and threats assessment, please complete all fields on the form. In the next section, there are descriptions of high</w:t>
      </w:r>
      <w:r w:rsidR="00815841">
        <w:rPr>
          <w:rFonts w:ascii="Arial Narrow" w:hAnsi="Arial Narrow" w:cs="Arial"/>
        </w:rPr>
        <w:t>-</w:t>
      </w:r>
      <w:r>
        <w:rPr>
          <w:rFonts w:ascii="Arial Narrow" w:hAnsi="Arial Narrow" w:cs="Arial"/>
        </w:rPr>
        <w:t>quality habita</w:t>
      </w:r>
      <w:r w:rsidR="00CE390B">
        <w:rPr>
          <w:rFonts w:ascii="Arial Narrow" w:hAnsi="Arial Narrow" w:cs="Arial"/>
        </w:rPr>
        <w:t>t</w:t>
      </w:r>
      <w:r>
        <w:rPr>
          <w:rFonts w:ascii="Arial Narrow" w:hAnsi="Arial Narrow" w:cs="Arial"/>
        </w:rPr>
        <w:t>, threats</w:t>
      </w:r>
      <w:r w:rsidR="005F1CE2">
        <w:rPr>
          <w:rFonts w:ascii="Arial Narrow" w:hAnsi="Arial Narrow" w:cs="Arial"/>
        </w:rPr>
        <w:t>,</w:t>
      </w:r>
      <w:r>
        <w:rPr>
          <w:rFonts w:ascii="Arial Narrow" w:hAnsi="Arial Narrow" w:cs="Arial"/>
        </w:rPr>
        <w:t xml:space="preserve"> and management techniques. Please review this to help you evaluate habitat and threats. </w:t>
      </w:r>
    </w:p>
    <w:p w14:paraId="6E2A18DD" w14:textId="77777777" w:rsidR="009F54AE" w:rsidRDefault="009F54AE" w:rsidP="009F54AE">
      <w:pPr>
        <w:spacing w:after="0"/>
        <w:rPr>
          <w:rFonts w:ascii="Arial Narrow" w:hAnsi="Arial Narrow" w:cs="Arial"/>
        </w:rPr>
      </w:pPr>
    </w:p>
    <w:p w14:paraId="7CE02DF8" w14:textId="5D6CDF1C" w:rsidR="009F54AE" w:rsidRDefault="009F54AE" w:rsidP="009F54AE">
      <w:pPr>
        <w:spacing w:after="0"/>
        <w:rPr>
          <w:rFonts w:ascii="Arial Narrow" w:hAnsi="Arial Narrow" w:cs="Arial"/>
        </w:rPr>
      </w:pPr>
      <w:r>
        <w:rPr>
          <w:rFonts w:ascii="Arial Narrow" w:hAnsi="Arial Narrow" w:cs="Arial"/>
        </w:rPr>
        <w:t>Please provide descriptions of habitat condition</w:t>
      </w:r>
      <w:r w:rsidR="005F1CE2">
        <w:rPr>
          <w:rFonts w:ascii="Arial Narrow" w:hAnsi="Arial Narrow" w:cs="Arial"/>
        </w:rPr>
        <w:t>s</w:t>
      </w:r>
      <w:r>
        <w:rPr>
          <w:rFonts w:ascii="Arial Narrow" w:hAnsi="Arial Narrow" w:cs="Arial"/>
        </w:rPr>
        <w:t xml:space="preserve"> and the level and details of </w:t>
      </w:r>
      <w:r w:rsidR="005F1CE2">
        <w:rPr>
          <w:rFonts w:ascii="Arial Narrow" w:hAnsi="Arial Narrow" w:cs="Arial"/>
        </w:rPr>
        <w:t>each</w:t>
      </w:r>
      <w:r>
        <w:rPr>
          <w:rFonts w:ascii="Arial Narrow" w:hAnsi="Arial Narrow" w:cs="Arial"/>
        </w:rPr>
        <w:t xml:space="preserve"> threat. For example, if the nesting substrate is cattails, it is important to mention whether they are young and lush or if there are a lot of dead stems. It should also be noted if the substrate is less than 50 feet wide or is short (less than 4 feet) or sparse. It is helpful to provide an approximate depth of water under the breeding substrate and whether water is likely to remain during the TRBL nesting cycle. It is also important to mention if you see the birds flying to an area to forage or know of foraging habitat less than 3 miles away.</w:t>
      </w:r>
    </w:p>
    <w:p w14:paraId="3F508818" w14:textId="77777777" w:rsidR="009F54AE" w:rsidRDefault="009F54AE" w:rsidP="009F54AE">
      <w:pPr>
        <w:spacing w:after="0"/>
        <w:rPr>
          <w:rFonts w:ascii="Arial Narrow" w:hAnsi="Arial Narrow" w:cs="Arial"/>
        </w:rPr>
      </w:pPr>
    </w:p>
    <w:p w14:paraId="0F81C415" w14:textId="77777777" w:rsidR="009F54AE" w:rsidRDefault="009F54AE" w:rsidP="009F54AE">
      <w:pPr>
        <w:spacing w:after="0"/>
        <w:rPr>
          <w:rFonts w:ascii="Arial Narrow" w:hAnsi="Arial Narrow" w:cs="Arial"/>
        </w:rPr>
      </w:pPr>
      <w:r>
        <w:rPr>
          <w:rFonts w:ascii="Arial Narrow" w:hAnsi="Arial Narrow" w:cs="Arial"/>
        </w:rPr>
        <w:t xml:space="preserve">This </w:t>
      </w:r>
      <w:r w:rsidRPr="00D914A6">
        <w:rPr>
          <w:rFonts w:ascii="Arial Narrow" w:hAnsi="Arial Narrow" w:cs="Arial"/>
          <w:b/>
          <w:bCs/>
        </w:rPr>
        <w:t>descriptive information is critical</w:t>
      </w:r>
      <w:r>
        <w:rPr>
          <w:rFonts w:ascii="Arial Narrow" w:hAnsi="Arial Narrow" w:cs="Arial"/>
        </w:rPr>
        <w:t xml:space="preserve"> for developing management recommendations after the surveys are completed. If you have ideas for management, please provide them. The insight from surveyors is very important for considering how best to manage threats or improve habitat conditions. </w:t>
      </w:r>
    </w:p>
    <w:p w14:paraId="236430F0" w14:textId="77777777" w:rsidR="009F54AE" w:rsidRDefault="009F54AE" w:rsidP="009E6A3B">
      <w:pPr>
        <w:spacing w:after="0"/>
        <w:rPr>
          <w:rFonts w:ascii="Arial Narrow" w:hAnsi="Arial Narrow" w:cs="Arial"/>
        </w:rPr>
      </w:pPr>
    </w:p>
    <w:p w14:paraId="5F1E12CC" w14:textId="1C6988E5" w:rsidR="009E6A3B" w:rsidRPr="006E3ACB" w:rsidRDefault="006E3ACB" w:rsidP="009E6A3B">
      <w:pPr>
        <w:spacing w:after="0"/>
        <w:rPr>
          <w:rFonts w:ascii="Arial Narrow" w:hAnsi="Arial Narrow" w:cs="Arial"/>
        </w:rPr>
      </w:pPr>
      <w:r w:rsidRPr="006E3ACB">
        <w:rPr>
          <w:rFonts w:ascii="Arial Narrow" w:hAnsi="Arial Narrow" w:cs="Arial"/>
        </w:rPr>
        <w:t xml:space="preserve"> </w:t>
      </w:r>
    </w:p>
    <w:p w14:paraId="3D09CE14" w14:textId="627346D1" w:rsidR="009E6A3B" w:rsidRPr="006E3ACB" w:rsidRDefault="00E03385" w:rsidP="009E6A3B">
      <w:pPr>
        <w:spacing w:after="0"/>
        <w:jc w:val="center"/>
        <w:rPr>
          <w:rFonts w:ascii="Arial Narrow" w:hAnsi="Arial Narrow" w:cs="Arial"/>
          <w:b/>
          <w:bCs/>
        </w:rPr>
      </w:pPr>
      <w:r>
        <w:rPr>
          <w:rFonts w:ascii="Arial Narrow" w:hAnsi="Arial Narrow" w:cs="Arial"/>
          <w:b/>
          <w:bCs/>
        </w:rPr>
        <w:t xml:space="preserve">Descriptions of </w:t>
      </w:r>
      <w:r w:rsidR="009F54AE">
        <w:rPr>
          <w:rFonts w:ascii="Arial Narrow" w:hAnsi="Arial Narrow" w:cs="Arial"/>
          <w:b/>
          <w:bCs/>
        </w:rPr>
        <w:t>TRBL</w:t>
      </w:r>
      <w:r w:rsidR="009533EA">
        <w:rPr>
          <w:rFonts w:ascii="Arial Narrow" w:hAnsi="Arial Narrow" w:cs="Arial"/>
          <w:b/>
          <w:bCs/>
        </w:rPr>
        <w:t xml:space="preserve"> Breeding Habitat</w:t>
      </w:r>
      <w:r w:rsidR="00DD0F60">
        <w:rPr>
          <w:rFonts w:ascii="Arial Narrow" w:hAnsi="Arial Narrow" w:cs="Arial"/>
          <w:b/>
          <w:bCs/>
        </w:rPr>
        <w:t xml:space="preserve"> and Threats</w:t>
      </w:r>
      <w:r w:rsidR="009533EA">
        <w:rPr>
          <w:rFonts w:ascii="Arial Narrow" w:hAnsi="Arial Narrow" w:cs="Arial"/>
          <w:b/>
          <w:bCs/>
        </w:rPr>
        <w:t xml:space="preserve"> </w:t>
      </w:r>
      <w:r w:rsidR="00DD0F60">
        <w:rPr>
          <w:rFonts w:ascii="Arial Narrow" w:hAnsi="Arial Narrow" w:cs="Arial"/>
          <w:b/>
          <w:bCs/>
        </w:rPr>
        <w:t>and Potential</w:t>
      </w:r>
      <w:r w:rsidR="009533EA">
        <w:rPr>
          <w:rFonts w:ascii="Arial Narrow" w:hAnsi="Arial Narrow" w:cs="Arial"/>
          <w:b/>
          <w:bCs/>
        </w:rPr>
        <w:t xml:space="preserve"> Management </w:t>
      </w:r>
      <w:r w:rsidR="00DD0F60">
        <w:rPr>
          <w:rFonts w:ascii="Arial Narrow" w:hAnsi="Arial Narrow" w:cs="Arial"/>
          <w:b/>
          <w:bCs/>
        </w:rPr>
        <w:t>Techniques</w:t>
      </w:r>
    </w:p>
    <w:p w14:paraId="688F6846" w14:textId="60A02B08" w:rsidR="009E6A3B" w:rsidRPr="006E3ACB" w:rsidRDefault="009E6A3B" w:rsidP="009E6A3B">
      <w:pPr>
        <w:spacing w:after="0"/>
        <w:rPr>
          <w:rFonts w:ascii="Arial Narrow" w:hAnsi="Arial Narrow" w:cs="Arial"/>
        </w:rPr>
      </w:pPr>
    </w:p>
    <w:p w14:paraId="52FE5AAD" w14:textId="698397F9" w:rsidR="009E6A3B" w:rsidRPr="006E3ACB" w:rsidRDefault="00F97D26" w:rsidP="009E6A3B">
      <w:pPr>
        <w:spacing w:after="0"/>
        <w:rPr>
          <w:rFonts w:ascii="Arial Narrow" w:hAnsi="Arial Narrow" w:cs="Arial"/>
        </w:rPr>
      </w:pPr>
      <w:r w:rsidRPr="006E3ACB">
        <w:rPr>
          <w:rFonts w:ascii="Arial Narrow" w:hAnsi="Arial Narrow" w:cs="Arial"/>
        </w:rPr>
        <w:t xml:space="preserve">The following </w:t>
      </w:r>
      <w:r w:rsidR="0029771D">
        <w:rPr>
          <w:rFonts w:ascii="Arial Narrow" w:hAnsi="Arial Narrow" w:cs="Arial"/>
        </w:rPr>
        <w:t xml:space="preserve">descriptions of </w:t>
      </w:r>
      <w:r w:rsidR="0012281E">
        <w:rPr>
          <w:rFonts w:ascii="Arial Narrow" w:hAnsi="Arial Narrow" w:cs="Arial"/>
        </w:rPr>
        <w:t>TRBL</w:t>
      </w:r>
      <w:r w:rsidR="0029771D">
        <w:rPr>
          <w:rFonts w:ascii="Arial Narrow" w:hAnsi="Arial Narrow" w:cs="Arial"/>
        </w:rPr>
        <w:t xml:space="preserve"> habitat and management</w:t>
      </w:r>
      <w:r w:rsidR="00F25116">
        <w:rPr>
          <w:rFonts w:ascii="Arial Narrow" w:hAnsi="Arial Narrow" w:cs="Arial"/>
        </w:rPr>
        <w:t xml:space="preserve"> </w:t>
      </w:r>
      <w:r w:rsidR="0029771D">
        <w:rPr>
          <w:rFonts w:ascii="Arial Narrow" w:hAnsi="Arial Narrow" w:cs="Arial"/>
        </w:rPr>
        <w:t>are from</w:t>
      </w:r>
      <w:r w:rsidR="009E6A3B" w:rsidRPr="006E3ACB">
        <w:rPr>
          <w:rFonts w:ascii="Arial Narrow" w:hAnsi="Arial Narrow" w:cs="Arial"/>
        </w:rPr>
        <w:t xml:space="preserve"> Meese and Beedy </w:t>
      </w:r>
      <w:r w:rsidR="0029771D">
        <w:rPr>
          <w:rFonts w:ascii="Arial Narrow" w:hAnsi="Arial Narrow" w:cs="Arial"/>
        </w:rPr>
        <w:t>(</w:t>
      </w:r>
      <w:r w:rsidR="009E6A3B" w:rsidRPr="006E3ACB">
        <w:rPr>
          <w:rFonts w:ascii="Arial Narrow" w:hAnsi="Arial Narrow" w:cs="Arial"/>
        </w:rPr>
        <w:t>2015</w:t>
      </w:r>
      <w:r w:rsidR="0029771D">
        <w:rPr>
          <w:rFonts w:ascii="Arial Narrow" w:hAnsi="Arial Narrow" w:cs="Arial"/>
        </w:rPr>
        <w:t>)</w:t>
      </w:r>
      <w:r w:rsidR="00837D80">
        <w:rPr>
          <w:rFonts w:ascii="Arial Narrow" w:hAnsi="Arial Narrow" w:cs="Arial"/>
        </w:rPr>
        <w:t xml:space="preserve"> unless otherwise noted</w:t>
      </w:r>
      <w:r w:rsidR="009533EA">
        <w:rPr>
          <w:rFonts w:ascii="Arial Narrow" w:hAnsi="Arial Narrow" w:cs="Arial"/>
        </w:rPr>
        <w:t>. Please refer to their publication for more detail.</w:t>
      </w:r>
      <w:r w:rsidR="0029771D">
        <w:rPr>
          <w:rFonts w:ascii="Arial Narrow" w:hAnsi="Arial Narrow" w:cs="Arial"/>
        </w:rPr>
        <w:t xml:space="preserve"> This information </w:t>
      </w:r>
      <w:r w:rsidR="009533EA">
        <w:rPr>
          <w:rFonts w:ascii="Arial Narrow" w:hAnsi="Arial Narrow" w:cs="Arial"/>
        </w:rPr>
        <w:t>is</w:t>
      </w:r>
      <w:r w:rsidR="0029771D">
        <w:rPr>
          <w:rFonts w:ascii="Arial Narrow" w:hAnsi="Arial Narrow" w:cs="Arial"/>
        </w:rPr>
        <w:t xml:space="preserve"> useful in evaluating habitat condition and risk from various types of threats. There is also information on management techniques that might help in completing management recommendations for various threats.</w:t>
      </w:r>
    </w:p>
    <w:p w14:paraId="71E3C3FA" w14:textId="77777777" w:rsidR="009E6A3B" w:rsidRPr="006E3ACB" w:rsidRDefault="009E6A3B" w:rsidP="009E6A3B">
      <w:pPr>
        <w:spacing w:after="0"/>
        <w:rPr>
          <w:rFonts w:ascii="Arial Narrow" w:hAnsi="Arial Narrow" w:cs="Arial"/>
        </w:rPr>
      </w:pPr>
    </w:p>
    <w:p w14:paraId="1E13BFED" w14:textId="4D4E5DCF" w:rsidR="00DD0F60" w:rsidRPr="00DD0F60" w:rsidRDefault="00DD0F60" w:rsidP="00812D6C">
      <w:pPr>
        <w:spacing w:after="120"/>
        <w:rPr>
          <w:rFonts w:ascii="Arial Narrow" w:hAnsi="Arial Narrow" w:cs="Arial"/>
          <w:b/>
          <w:bCs/>
        </w:rPr>
      </w:pPr>
      <w:r w:rsidRPr="00DD0F60">
        <w:rPr>
          <w:rFonts w:ascii="Arial Narrow" w:hAnsi="Arial Narrow" w:cs="Arial"/>
          <w:b/>
          <w:bCs/>
        </w:rPr>
        <w:t>Habitat and Threats</w:t>
      </w:r>
    </w:p>
    <w:p w14:paraId="66D99A43" w14:textId="1D4D97C6" w:rsidR="009E6A3B" w:rsidRPr="00DD0F60" w:rsidRDefault="00DD0F60" w:rsidP="00812D6C">
      <w:pPr>
        <w:spacing w:after="120"/>
        <w:rPr>
          <w:rFonts w:ascii="Arial Narrow" w:hAnsi="Arial Narrow" w:cs="Arial"/>
          <w:i/>
          <w:iCs/>
        </w:rPr>
      </w:pPr>
      <w:r>
        <w:rPr>
          <w:rFonts w:ascii="Arial Narrow" w:hAnsi="Arial Narrow" w:cs="Arial"/>
          <w:i/>
          <w:iCs/>
        </w:rPr>
        <w:t>Nesting Habitat Characteristics</w:t>
      </w:r>
    </w:p>
    <w:p w14:paraId="29C6FA39" w14:textId="48E9A209" w:rsidR="009E6A3B" w:rsidRPr="006E3ACB" w:rsidRDefault="00DD0F60" w:rsidP="009533EA">
      <w:pPr>
        <w:pStyle w:val="ListParagraph"/>
        <w:numPr>
          <w:ilvl w:val="0"/>
          <w:numId w:val="1"/>
        </w:numPr>
        <w:spacing w:after="120"/>
        <w:contextualSpacing w:val="0"/>
        <w:rPr>
          <w:rFonts w:ascii="Arial Narrow" w:hAnsi="Arial Narrow" w:cs="Arial"/>
        </w:rPr>
      </w:pPr>
      <w:r>
        <w:rPr>
          <w:rFonts w:ascii="Arial Narrow" w:hAnsi="Arial Narrow" w:cs="Arial"/>
        </w:rPr>
        <w:lastRenderedPageBreak/>
        <w:t>Historically, nesting habitat was primarily f</w:t>
      </w:r>
      <w:r w:rsidR="009E6A3B" w:rsidRPr="006E3ACB">
        <w:rPr>
          <w:rFonts w:ascii="Arial Narrow" w:hAnsi="Arial Narrow" w:cs="Arial"/>
        </w:rPr>
        <w:t xml:space="preserve">reshwater marsh with large contiguous blocks of young, lush cattails and bulrushes in their first or second year of growth. </w:t>
      </w:r>
    </w:p>
    <w:p w14:paraId="311ED189" w14:textId="6B4E41D9" w:rsidR="009E6A3B" w:rsidRPr="006E3ACB" w:rsidRDefault="009E6A3B" w:rsidP="009533EA">
      <w:pPr>
        <w:pStyle w:val="ListParagraph"/>
        <w:numPr>
          <w:ilvl w:val="0"/>
          <w:numId w:val="1"/>
        </w:numPr>
        <w:spacing w:after="120"/>
        <w:contextualSpacing w:val="0"/>
        <w:rPr>
          <w:rFonts w:ascii="Arial Narrow" w:hAnsi="Arial Narrow" w:cs="Arial"/>
        </w:rPr>
      </w:pPr>
      <w:r w:rsidRPr="006E3ACB">
        <w:rPr>
          <w:rFonts w:ascii="Arial Narrow" w:hAnsi="Arial Narrow" w:cs="Arial"/>
        </w:rPr>
        <w:t>Optimal marsh habitat includes emergent vegetation at least 4 ft high and submerged in shallow water 6-1</w:t>
      </w:r>
      <w:r w:rsidR="005F1CE2">
        <w:rPr>
          <w:rFonts w:ascii="Arial Narrow" w:hAnsi="Arial Narrow" w:cs="Arial"/>
        </w:rPr>
        <w:t>8 inches</w:t>
      </w:r>
      <w:r w:rsidRPr="006E3ACB">
        <w:rPr>
          <w:rFonts w:ascii="Arial Narrow" w:hAnsi="Arial Narrow" w:cs="Arial"/>
        </w:rPr>
        <w:t xml:space="preserve"> deep. Cattail stands must be at least 50 feet wide to support successful TRBL nesting. </w:t>
      </w:r>
    </w:p>
    <w:p w14:paraId="587FBA7A" w14:textId="51258E89" w:rsidR="009E6A3B" w:rsidRDefault="009E6A3B" w:rsidP="009533EA">
      <w:pPr>
        <w:pStyle w:val="ListParagraph"/>
        <w:numPr>
          <w:ilvl w:val="0"/>
          <w:numId w:val="1"/>
        </w:numPr>
        <w:spacing w:after="120"/>
        <w:contextualSpacing w:val="0"/>
        <w:rPr>
          <w:rFonts w:ascii="Arial Narrow" w:hAnsi="Arial Narrow" w:cs="Arial"/>
        </w:rPr>
      </w:pPr>
      <w:r w:rsidRPr="006E3ACB">
        <w:rPr>
          <w:rFonts w:ascii="Arial Narrow" w:hAnsi="Arial Narrow" w:cs="Arial"/>
        </w:rPr>
        <w:t xml:space="preserve">Cattails are preferred nesting substrate due to their dense growth with multiple closely spaced stems. </w:t>
      </w:r>
    </w:p>
    <w:p w14:paraId="28DA0B3E" w14:textId="512891F6" w:rsidR="00E5529C" w:rsidRPr="00E5529C" w:rsidRDefault="00E5529C" w:rsidP="00E5529C">
      <w:pPr>
        <w:pStyle w:val="ListParagraph"/>
        <w:numPr>
          <w:ilvl w:val="0"/>
          <w:numId w:val="1"/>
        </w:numPr>
        <w:spacing w:after="120"/>
        <w:contextualSpacing w:val="0"/>
        <w:rPr>
          <w:rFonts w:ascii="Arial Narrow" w:hAnsi="Arial Narrow" w:cs="Arial"/>
        </w:rPr>
      </w:pPr>
      <w:r w:rsidRPr="006E3ACB">
        <w:rPr>
          <w:rFonts w:ascii="Arial Narrow" w:hAnsi="Arial Narrow" w:cs="Arial"/>
        </w:rPr>
        <w:t xml:space="preserve">TRBL will abandon breeding attempts if water is drawn off wetlands before the young fledge. </w:t>
      </w:r>
    </w:p>
    <w:p w14:paraId="5CD88FD0" w14:textId="2269056A" w:rsidR="00F25116" w:rsidRPr="006E3ACB" w:rsidRDefault="00F25116" w:rsidP="009533EA">
      <w:pPr>
        <w:pStyle w:val="ListParagraph"/>
        <w:numPr>
          <w:ilvl w:val="0"/>
          <w:numId w:val="1"/>
        </w:numPr>
        <w:spacing w:after="120"/>
        <w:contextualSpacing w:val="0"/>
        <w:rPr>
          <w:rFonts w:ascii="Arial Narrow" w:hAnsi="Arial Narrow" w:cs="Arial"/>
        </w:rPr>
      </w:pPr>
      <w:r>
        <w:rPr>
          <w:rFonts w:ascii="Arial Narrow" w:hAnsi="Arial Narrow" w:cs="Arial"/>
        </w:rPr>
        <w:t xml:space="preserve">Nesting colonies can also </w:t>
      </w:r>
      <w:r w:rsidR="00C75F51">
        <w:rPr>
          <w:rFonts w:ascii="Arial Narrow" w:hAnsi="Arial Narrow" w:cs="Arial"/>
        </w:rPr>
        <w:t>be situated in drier habitats in dense spiny or prickly vegetation</w:t>
      </w:r>
      <w:r w:rsidR="00E5529C">
        <w:rPr>
          <w:rFonts w:ascii="Arial Narrow" w:hAnsi="Arial Narrow" w:cs="Arial"/>
        </w:rPr>
        <w:t xml:space="preserve">. </w:t>
      </w:r>
      <w:r w:rsidR="000C4A60">
        <w:rPr>
          <w:rFonts w:ascii="Arial Narrow" w:hAnsi="Arial Narrow" w:cs="Arial"/>
        </w:rPr>
        <w:t>The most common drier habitat substrates include</w:t>
      </w:r>
      <w:r w:rsidR="00C75F51">
        <w:rPr>
          <w:rFonts w:ascii="Arial Narrow" w:hAnsi="Arial Narrow" w:cs="Arial"/>
        </w:rPr>
        <w:t xml:space="preserve"> Himalayan blackberry, stinging nettle, milk thistle and Triticale (Triticum x Secale) (Reese 2017). </w:t>
      </w:r>
    </w:p>
    <w:p w14:paraId="54890BB9" w14:textId="5F80427F" w:rsidR="009533EA" w:rsidRPr="00DD0F60" w:rsidRDefault="009533EA" w:rsidP="009533EA">
      <w:pPr>
        <w:spacing w:after="120"/>
        <w:rPr>
          <w:rFonts w:ascii="Arial Narrow" w:hAnsi="Arial Narrow" w:cs="Arial"/>
          <w:i/>
          <w:iCs/>
        </w:rPr>
      </w:pPr>
      <w:r w:rsidRPr="00DD0F60">
        <w:rPr>
          <w:rFonts w:ascii="Arial Narrow" w:hAnsi="Arial Narrow" w:cs="Arial"/>
          <w:i/>
          <w:iCs/>
        </w:rPr>
        <w:t>Threats</w:t>
      </w:r>
      <w:r w:rsidR="00F25116" w:rsidRPr="00DD0F60">
        <w:rPr>
          <w:rFonts w:ascii="Arial Narrow" w:hAnsi="Arial Narrow" w:cs="Arial"/>
          <w:i/>
          <w:iCs/>
        </w:rPr>
        <w:t xml:space="preserve"> to TRBL and nesting habitat</w:t>
      </w:r>
    </w:p>
    <w:p w14:paraId="289816BB" w14:textId="3971C81D" w:rsidR="00F25116" w:rsidRDefault="00F25116" w:rsidP="009533EA">
      <w:pPr>
        <w:pStyle w:val="ListParagraph"/>
        <w:numPr>
          <w:ilvl w:val="0"/>
          <w:numId w:val="1"/>
        </w:numPr>
        <w:spacing w:after="120"/>
        <w:contextualSpacing w:val="0"/>
        <w:rPr>
          <w:rFonts w:ascii="Arial Narrow" w:hAnsi="Arial Narrow" w:cs="Arial"/>
        </w:rPr>
      </w:pPr>
      <w:r w:rsidRPr="006E3ACB">
        <w:rPr>
          <w:rFonts w:ascii="Arial Narrow" w:hAnsi="Arial Narrow" w:cs="Arial"/>
        </w:rPr>
        <w:t xml:space="preserve">As cattails and bulrush get older, there are a lot of old, senescent stems and these should be removed. Older stems are less dense and likely to fall over providing greater access to predators. </w:t>
      </w:r>
    </w:p>
    <w:p w14:paraId="5D16C8C4" w14:textId="011618C7" w:rsidR="00F25116" w:rsidRPr="00F25116" w:rsidRDefault="00F25116" w:rsidP="009533EA">
      <w:pPr>
        <w:pStyle w:val="ListParagraph"/>
        <w:numPr>
          <w:ilvl w:val="0"/>
          <w:numId w:val="1"/>
        </w:numPr>
        <w:spacing w:after="120"/>
        <w:contextualSpacing w:val="0"/>
        <w:rPr>
          <w:rFonts w:ascii="Arial Narrow" w:hAnsi="Arial Narrow" w:cs="Arial"/>
        </w:rPr>
      </w:pPr>
      <w:r>
        <w:rPr>
          <w:rFonts w:ascii="Arial Narrow" w:hAnsi="Arial Narrow" w:cs="Arial"/>
        </w:rPr>
        <w:t>Catastrophic fires that cover a large portion of the watershed can result in post-fire soil movement and cause siltation of ponds supporting breeding colonies.</w:t>
      </w:r>
    </w:p>
    <w:p w14:paraId="28938FCD" w14:textId="344116DF" w:rsidR="009533EA" w:rsidRDefault="009533EA" w:rsidP="009533EA">
      <w:pPr>
        <w:pStyle w:val="ListParagraph"/>
        <w:numPr>
          <w:ilvl w:val="0"/>
          <w:numId w:val="3"/>
        </w:numPr>
        <w:spacing w:after="120"/>
        <w:contextualSpacing w:val="0"/>
        <w:rPr>
          <w:rFonts w:ascii="Arial Narrow" w:hAnsi="Arial Narrow" w:cs="Arial"/>
        </w:rPr>
      </w:pPr>
      <w:r w:rsidRPr="009533EA">
        <w:rPr>
          <w:rFonts w:ascii="Arial Narrow" w:hAnsi="Arial Narrow" w:cs="Arial"/>
        </w:rPr>
        <w:t xml:space="preserve">Predators include raccoons, northern harriers, Cooper's hawks, red-tailed hawks, black-crowned night herons, cattle egrets, white-faced ibis, and common ravens. </w:t>
      </w:r>
      <w:r>
        <w:rPr>
          <w:rFonts w:ascii="Arial Narrow" w:hAnsi="Arial Narrow" w:cs="Arial"/>
        </w:rPr>
        <w:t>Raccoons are the most serious of the mammalian predators.</w:t>
      </w:r>
      <w:r w:rsidR="00837D80">
        <w:rPr>
          <w:rFonts w:ascii="Arial Narrow" w:hAnsi="Arial Narrow" w:cs="Arial"/>
        </w:rPr>
        <w:t xml:space="preserve"> TRBL breeding colonies are vulnerable to large-scale nest loss where there are colonies of ibis/egrets etc</w:t>
      </w:r>
      <w:r w:rsidR="005F1CE2">
        <w:rPr>
          <w:rFonts w:ascii="Arial Narrow" w:hAnsi="Arial Narrow" w:cs="Arial"/>
        </w:rPr>
        <w:t>.</w:t>
      </w:r>
      <w:r w:rsidR="00837D80">
        <w:rPr>
          <w:rFonts w:ascii="Arial Narrow" w:hAnsi="Arial Narrow" w:cs="Arial"/>
        </w:rPr>
        <w:t xml:space="preserve"> or congregations of predators.</w:t>
      </w:r>
    </w:p>
    <w:p w14:paraId="6DBC8F8E" w14:textId="617EB8FE" w:rsidR="009533EA" w:rsidRPr="009533EA" w:rsidRDefault="009533EA" w:rsidP="009533EA">
      <w:pPr>
        <w:pStyle w:val="ListParagraph"/>
        <w:numPr>
          <w:ilvl w:val="0"/>
          <w:numId w:val="3"/>
        </w:numPr>
        <w:spacing w:after="120"/>
        <w:contextualSpacing w:val="0"/>
        <w:rPr>
          <w:rFonts w:ascii="Arial Narrow" w:hAnsi="Arial Narrow" w:cs="Arial"/>
        </w:rPr>
      </w:pPr>
      <w:r w:rsidRPr="00F25116">
        <w:rPr>
          <w:rFonts w:ascii="Arial Narrow" w:hAnsi="Arial Narrow" w:cs="Arial"/>
        </w:rPr>
        <w:t>Disease:</w:t>
      </w:r>
      <w:r>
        <w:rPr>
          <w:rFonts w:ascii="Arial Narrow" w:hAnsi="Arial Narrow" w:cs="Arial"/>
          <w:i/>
          <w:iCs/>
        </w:rPr>
        <w:t xml:space="preserve"> </w:t>
      </w:r>
      <w:r w:rsidRPr="009533EA">
        <w:rPr>
          <w:rFonts w:ascii="Arial Narrow" w:hAnsi="Arial Narrow" w:cs="Arial"/>
          <w:i/>
          <w:iCs/>
        </w:rPr>
        <w:t>Knemidokoptes</w:t>
      </w:r>
      <w:r>
        <w:rPr>
          <w:rFonts w:ascii="Arial Narrow" w:hAnsi="Arial Narrow" w:cs="Arial"/>
        </w:rPr>
        <w:t xml:space="preserve"> mite infestation </w:t>
      </w:r>
      <w:r w:rsidR="00DD0F60">
        <w:rPr>
          <w:rFonts w:ascii="Arial Narrow" w:hAnsi="Arial Narrow" w:cs="Arial"/>
        </w:rPr>
        <w:t>has been</w:t>
      </w:r>
      <w:r w:rsidR="00F25116">
        <w:rPr>
          <w:rFonts w:ascii="Arial Narrow" w:hAnsi="Arial Narrow" w:cs="Arial"/>
        </w:rPr>
        <w:t xml:space="preserve"> documented in </w:t>
      </w:r>
      <w:r w:rsidR="0012281E">
        <w:rPr>
          <w:rFonts w:ascii="Arial Narrow" w:hAnsi="Arial Narrow" w:cs="Arial"/>
        </w:rPr>
        <w:t>TRBLs</w:t>
      </w:r>
      <w:r w:rsidR="00DD0F60">
        <w:rPr>
          <w:rFonts w:ascii="Arial Narrow" w:hAnsi="Arial Narrow" w:cs="Arial"/>
        </w:rPr>
        <w:t xml:space="preserve"> in San Diego County and the Central Valley</w:t>
      </w:r>
      <w:r w:rsidR="00F25116">
        <w:rPr>
          <w:rFonts w:ascii="Arial Narrow" w:hAnsi="Arial Narrow" w:cs="Arial"/>
        </w:rPr>
        <w:t xml:space="preserve"> </w:t>
      </w:r>
      <w:r>
        <w:rPr>
          <w:rFonts w:ascii="Arial Narrow" w:hAnsi="Arial Narrow" w:cs="Arial"/>
        </w:rPr>
        <w:t>(Clark et al. 2019)</w:t>
      </w:r>
      <w:r w:rsidR="00DD0F60">
        <w:rPr>
          <w:rFonts w:ascii="Arial Narrow" w:hAnsi="Arial Narrow" w:cs="Arial"/>
        </w:rPr>
        <w:t xml:space="preserve">. </w:t>
      </w:r>
      <w:r w:rsidR="00F25116">
        <w:rPr>
          <w:rFonts w:ascii="Arial Narrow" w:hAnsi="Arial Narrow" w:cs="Arial"/>
        </w:rPr>
        <w:t xml:space="preserve"> </w:t>
      </w:r>
      <w:r w:rsidR="00DD0F60">
        <w:rPr>
          <w:rFonts w:ascii="Arial Narrow" w:hAnsi="Arial Narrow" w:cs="Arial"/>
        </w:rPr>
        <w:t xml:space="preserve">It is found in a variety of other avian taxa. </w:t>
      </w:r>
      <w:r w:rsidR="00F25116">
        <w:rPr>
          <w:rFonts w:ascii="Arial Narrow" w:hAnsi="Arial Narrow" w:cs="Arial"/>
        </w:rPr>
        <w:t xml:space="preserve">This mite causes scaly-leg and can result in the loss of toes or feet. </w:t>
      </w:r>
      <w:r w:rsidR="00DD0F60">
        <w:rPr>
          <w:rFonts w:ascii="Arial Narrow" w:hAnsi="Arial Narrow" w:cs="Arial"/>
        </w:rPr>
        <w:t xml:space="preserve">It may also be associated with decreased survival. </w:t>
      </w:r>
      <w:r w:rsidR="006B2C9D">
        <w:rPr>
          <w:rFonts w:ascii="Arial Narrow" w:hAnsi="Arial Narrow" w:cs="Arial"/>
        </w:rPr>
        <w:t xml:space="preserve">Indications are that the prevalence of birds affected by these mites is increasing in southern California. </w:t>
      </w:r>
      <w:r w:rsidR="00F25116">
        <w:rPr>
          <w:rFonts w:ascii="Arial Narrow" w:hAnsi="Arial Narrow" w:cs="Arial"/>
        </w:rPr>
        <w:t xml:space="preserve">Mite infestations that have caused toe or foot loss </w:t>
      </w:r>
      <w:r w:rsidR="00837D80">
        <w:rPr>
          <w:rFonts w:ascii="Arial Narrow" w:hAnsi="Arial Narrow" w:cs="Arial"/>
        </w:rPr>
        <w:t>may</w:t>
      </w:r>
      <w:r w:rsidR="00F25116">
        <w:rPr>
          <w:rFonts w:ascii="Arial Narrow" w:hAnsi="Arial Narrow" w:cs="Arial"/>
        </w:rPr>
        <w:t xml:space="preserve"> be detected </w:t>
      </w:r>
      <w:r w:rsidR="00837D80">
        <w:rPr>
          <w:rFonts w:ascii="Arial Narrow" w:hAnsi="Arial Narrow" w:cs="Arial"/>
        </w:rPr>
        <w:t>at times using</w:t>
      </w:r>
      <w:r w:rsidR="00F25116">
        <w:rPr>
          <w:rFonts w:ascii="Arial Narrow" w:hAnsi="Arial Narrow" w:cs="Arial"/>
        </w:rPr>
        <w:t xml:space="preserve"> a spotting scope</w:t>
      </w:r>
      <w:r w:rsidR="00E5529C">
        <w:rPr>
          <w:rFonts w:ascii="Arial Narrow" w:hAnsi="Arial Narrow" w:cs="Arial"/>
        </w:rPr>
        <w:t xml:space="preserve"> (Unitt, pers. comm)</w:t>
      </w:r>
      <w:r w:rsidR="00F25116">
        <w:rPr>
          <w:rFonts w:ascii="Arial Narrow" w:hAnsi="Arial Narrow" w:cs="Arial"/>
        </w:rPr>
        <w:t>.</w:t>
      </w:r>
    </w:p>
    <w:p w14:paraId="34282CB4" w14:textId="0447BADA" w:rsidR="009E6A3B" w:rsidRPr="0029771D" w:rsidRDefault="009E6A3B" w:rsidP="0029771D">
      <w:pPr>
        <w:spacing w:after="0"/>
        <w:rPr>
          <w:rFonts w:ascii="Arial Narrow" w:hAnsi="Arial Narrow" w:cs="Arial"/>
        </w:rPr>
      </w:pPr>
    </w:p>
    <w:p w14:paraId="0B32610A" w14:textId="3D5E5623" w:rsidR="009533EA" w:rsidRPr="00DD0F60" w:rsidRDefault="009E6A3B" w:rsidP="009E6A3B">
      <w:pPr>
        <w:pStyle w:val="ListParagraph"/>
        <w:spacing w:after="0"/>
        <w:ind w:left="0"/>
        <w:rPr>
          <w:rFonts w:ascii="Arial Narrow" w:hAnsi="Arial Narrow" w:cs="Arial"/>
          <w:b/>
          <w:bCs/>
        </w:rPr>
      </w:pPr>
      <w:r w:rsidRPr="00DD0F60">
        <w:rPr>
          <w:rFonts w:ascii="Arial Narrow" w:hAnsi="Arial Narrow" w:cs="Arial"/>
          <w:b/>
          <w:bCs/>
        </w:rPr>
        <w:t xml:space="preserve">Management </w:t>
      </w:r>
      <w:r w:rsidR="00DD0F60">
        <w:rPr>
          <w:rFonts w:ascii="Arial Narrow" w:hAnsi="Arial Narrow" w:cs="Arial"/>
          <w:b/>
          <w:bCs/>
        </w:rPr>
        <w:t>Techniques</w:t>
      </w:r>
      <w:r w:rsidR="00A37543" w:rsidRPr="00DD0F60">
        <w:rPr>
          <w:rFonts w:ascii="Arial Narrow" w:hAnsi="Arial Narrow" w:cs="Arial"/>
          <w:b/>
          <w:bCs/>
        </w:rPr>
        <w:t xml:space="preserve"> </w:t>
      </w:r>
    </w:p>
    <w:p w14:paraId="3A6C7C0A" w14:textId="77777777" w:rsidR="00DD0F60" w:rsidRDefault="00DD0F60" w:rsidP="009E6A3B">
      <w:pPr>
        <w:pStyle w:val="ListParagraph"/>
        <w:spacing w:after="0"/>
        <w:ind w:left="0"/>
        <w:rPr>
          <w:rFonts w:ascii="Arial Narrow" w:hAnsi="Arial Narrow" w:cs="Arial"/>
        </w:rPr>
      </w:pPr>
    </w:p>
    <w:p w14:paraId="4ED7FF48" w14:textId="27EAAAE5" w:rsidR="009E6A3B" w:rsidRPr="009533EA" w:rsidRDefault="00DD0F60" w:rsidP="009E6A3B">
      <w:pPr>
        <w:pStyle w:val="ListParagraph"/>
        <w:spacing w:after="0"/>
        <w:ind w:left="0"/>
        <w:rPr>
          <w:rFonts w:ascii="Arial Narrow" w:hAnsi="Arial Narrow" w:cs="Arial"/>
        </w:rPr>
      </w:pPr>
      <w:r>
        <w:rPr>
          <w:rFonts w:ascii="Arial Narrow" w:hAnsi="Arial Narrow" w:cs="Arial"/>
        </w:rPr>
        <w:t>Note:</w:t>
      </w:r>
      <w:r w:rsidR="00A37543" w:rsidRPr="009533EA">
        <w:rPr>
          <w:rFonts w:ascii="Arial Narrow" w:hAnsi="Arial Narrow" w:cs="Arial"/>
        </w:rPr>
        <w:t xml:space="preserve"> some of the habitat management methods need to be researched to see if permitted </w:t>
      </w:r>
      <w:r>
        <w:rPr>
          <w:rFonts w:ascii="Arial Narrow" w:hAnsi="Arial Narrow" w:cs="Arial"/>
        </w:rPr>
        <w:t xml:space="preserve">or suitable </w:t>
      </w:r>
      <w:r w:rsidR="00A37543" w:rsidRPr="009533EA">
        <w:rPr>
          <w:rFonts w:ascii="Arial Narrow" w:hAnsi="Arial Narrow" w:cs="Arial"/>
        </w:rPr>
        <w:t>for conserved wetlands in southern CA</w:t>
      </w:r>
      <w:r w:rsidR="005969D3">
        <w:rPr>
          <w:rFonts w:ascii="Arial Narrow" w:hAnsi="Arial Narrow" w:cs="Arial"/>
        </w:rPr>
        <w:t>.</w:t>
      </w:r>
    </w:p>
    <w:p w14:paraId="50A1D10F" w14:textId="6E4EDAEB" w:rsidR="009E6A3B" w:rsidRPr="006E3ACB" w:rsidRDefault="009E6A3B" w:rsidP="00812D6C">
      <w:pPr>
        <w:spacing w:after="120"/>
        <w:rPr>
          <w:rFonts w:ascii="Arial Narrow" w:hAnsi="Arial Narrow" w:cs="Arial"/>
        </w:rPr>
      </w:pPr>
    </w:p>
    <w:p w14:paraId="6231587D" w14:textId="1C5CE1FA" w:rsidR="00A37543" w:rsidRPr="006E3ACB" w:rsidRDefault="00A37543" w:rsidP="00812D6C">
      <w:pPr>
        <w:spacing w:after="120"/>
        <w:rPr>
          <w:rFonts w:ascii="Arial Narrow" w:hAnsi="Arial Narrow" w:cs="Arial"/>
          <w:i/>
          <w:iCs/>
        </w:rPr>
      </w:pPr>
      <w:r w:rsidRPr="006E3ACB">
        <w:rPr>
          <w:rFonts w:ascii="Arial Narrow" w:hAnsi="Arial Narrow" w:cs="Arial"/>
          <w:i/>
          <w:iCs/>
        </w:rPr>
        <w:t>Vegetation management:</w:t>
      </w:r>
    </w:p>
    <w:p w14:paraId="4430E02F" w14:textId="239B5A9A" w:rsidR="00812D6C" w:rsidRPr="006E3ACB" w:rsidRDefault="009E6A3B" w:rsidP="00812D6C">
      <w:pPr>
        <w:pStyle w:val="ListParagraph"/>
        <w:numPr>
          <w:ilvl w:val="0"/>
          <w:numId w:val="1"/>
        </w:numPr>
        <w:spacing w:after="120"/>
        <w:contextualSpacing w:val="0"/>
        <w:rPr>
          <w:rFonts w:ascii="Arial Narrow" w:hAnsi="Arial Narrow" w:cs="Arial"/>
        </w:rPr>
      </w:pPr>
      <w:r w:rsidRPr="006E3ACB">
        <w:rPr>
          <w:rFonts w:ascii="Arial Narrow" w:hAnsi="Arial Narrow" w:cs="Arial"/>
        </w:rPr>
        <w:t>Freshwater marshes require</w:t>
      </w:r>
      <w:r w:rsidR="00812D6C" w:rsidRPr="006E3ACB">
        <w:rPr>
          <w:rFonts w:ascii="Arial Narrow" w:hAnsi="Arial Narrow" w:cs="Arial"/>
        </w:rPr>
        <w:t xml:space="preserve"> management to maintain young growth that support breeding TRBL and are beneficial for other sensitive species.</w:t>
      </w:r>
    </w:p>
    <w:p w14:paraId="6C19A5F0" w14:textId="5F5A494E" w:rsidR="00812D6C" w:rsidRPr="006E3ACB" w:rsidRDefault="00812D6C" w:rsidP="00812D6C">
      <w:pPr>
        <w:pStyle w:val="ListParagraph"/>
        <w:numPr>
          <w:ilvl w:val="0"/>
          <w:numId w:val="1"/>
        </w:numPr>
        <w:spacing w:after="120"/>
        <w:contextualSpacing w:val="0"/>
        <w:rPr>
          <w:rFonts w:ascii="Arial Narrow" w:hAnsi="Arial Narrow" w:cs="Arial"/>
        </w:rPr>
      </w:pPr>
      <w:r w:rsidRPr="006E3ACB">
        <w:rPr>
          <w:rFonts w:ascii="Arial Narrow" w:hAnsi="Arial Narrow" w:cs="Arial"/>
        </w:rPr>
        <w:t xml:space="preserve">Types of management to maintain young, dense, rapidly growing stems include effective water management plus removal of dead stems by burning, cutting, grazing, </w:t>
      </w:r>
      <w:r w:rsidR="0029771D" w:rsidRPr="006E3ACB">
        <w:rPr>
          <w:rFonts w:ascii="Arial Narrow" w:hAnsi="Arial Narrow" w:cs="Arial"/>
        </w:rPr>
        <w:t>discing,</w:t>
      </w:r>
      <w:r w:rsidRPr="006E3ACB">
        <w:rPr>
          <w:rFonts w:ascii="Arial Narrow" w:hAnsi="Arial Narrow" w:cs="Arial"/>
        </w:rPr>
        <w:t xml:space="preserve"> or masticating. </w:t>
      </w:r>
    </w:p>
    <w:p w14:paraId="1BEE4152" w14:textId="7A3C59EC" w:rsidR="00DB3026" w:rsidRPr="006E3ACB" w:rsidRDefault="00DB3026" w:rsidP="0029771D">
      <w:pPr>
        <w:pStyle w:val="ListParagraph"/>
        <w:numPr>
          <w:ilvl w:val="0"/>
          <w:numId w:val="4"/>
        </w:numPr>
        <w:spacing w:after="120"/>
        <w:ind w:left="1080"/>
        <w:contextualSpacing w:val="0"/>
        <w:rPr>
          <w:rFonts w:ascii="Arial Narrow" w:hAnsi="Arial Narrow" w:cs="Arial"/>
        </w:rPr>
      </w:pPr>
      <w:r w:rsidRPr="006E3ACB">
        <w:rPr>
          <w:rFonts w:ascii="Arial Narrow" w:hAnsi="Arial Narrow" w:cs="Arial"/>
        </w:rPr>
        <w:t>Burning- preferred method to maintain wetland vegetation as it mimics natural conditions and rapidly and completely removes old growth. (This is probably more feasible for Central Valley than San Diego County). Burning is best done in late autumn over water or well saturated soil. (see Meese and Beedy</w:t>
      </w:r>
      <w:r w:rsidR="005F1CE2">
        <w:rPr>
          <w:rFonts w:ascii="Arial Narrow" w:hAnsi="Arial Narrow" w:cs="Arial"/>
        </w:rPr>
        <w:t xml:space="preserve"> 2015</w:t>
      </w:r>
      <w:r w:rsidRPr="006E3ACB">
        <w:rPr>
          <w:rFonts w:ascii="Arial Narrow" w:hAnsi="Arial Narrow" w:cs="Arial"/>
        </w:rPr>
        <w:t xml:space="preserve"> for more detail)</w:t>
      </w:r>
      <w:r w:rsidR="005F1CE2">
        <w:rPr>
          <w:rFonts w:ascii="Arial Narrow" w:hAnsi="Arial Narrow" w:cs="Arial"/>
        </w:rPr>
        <w:t>.</w:t>
      </w:r>
    </w:p>
    <w:p w14:paraId="535189A5" w14:textId="5FFB1607" w:rsidR="00DB3026" w:rsidRPr="006E3ACB" w:rsidRDefault="00DB3026" w:rsidP="0029771D">
      <w:pPr>
        <w:pStyle w:val="ListParagraph"/>
        <w:numPr>
          <w:ilvl w:val="0"/>
          <w:numId w:val="4"/>
        </w:numPr>
        <w:spacing w:after="120"/>
        <w:ind w:left="1080"/>
        <w:contextualSpacing w:val="0"/>
        <w:rPr>
          <w:rFonts w:ascii="Arial Narrow" w:hAnsi="Arial Narrow" w:cs="Arial"/>
        </w:rPr>
      </w:pPr>
      <w:r w:rsidRPr="006E3ACB">
        <w:rPr>
          <w:rFonts w:ascii="Arial Narrow" w:hAnsi="Arial Narrow" w:cs="Arial"/>
        </w:rPr>
        <w:lastRenderedPageBreak/>
        <w:t xml:space="preserve">Cutting cattails – more labor intensive way to remove dead stems. </w:t>
      </w:r>
      <w:r w:rsidR="00A37543" w:rsidRPr="006E3ACB">
        <w:rPr>
          <w:rFonts w:ascii="Arial Narrow" w:hAnsi="Arial Narrow" w:cs="Arial"/>
        </w:rPr>
        <w:t xml:space="preserve">Can use tractor mounted mowers that typically flail the vegetation and produce a mulch of small stem fragments that can be left in place. </w:t>
      </w:r>
      <w:r w:rsidR="0012281E" w:rsidRPr="006E3ACB">
        <w:rPr>
          <w:rFonts w:ascii="Arial Narrow" w:hAnsi="Arial Narrow" w:cs="Arial"/>
        </w:rPr>
        <w:t>Handheld</w:t>
      </w:r>
      <w:r w:rsidR="00A37543" w:rsidRPr="006E3ACB">
        <w:rPr>
          <w:rFonts w:ascii="Arial Narrow" w:hAnsi="Arial Narrow" w:cs="Arial"/>
        </w:rPr>
        <w:t xml:space="preserve"> hedge trimmers can be used but </w:t>
      </w:r>
      <w:r w:rsidR="0012281E">
        <w:rPr>
          <w:rFonts w:ascii="Arial Narrow" w:hAnsi="Arial Narrow" w:cs="Arial"/>
        </w:rPr>
        <w:t xml:space="preserve">it’s important </w:t>
      </w:r>
      <w:r w:rsidR="00A37543" w:rsidRPr="006E3ACB">
        <w:rPr>
          <w:rFonts w:ascii="Arial Narrow" w:hAnsi="Arial Narrow" w:cs="Arial"/>
        </w:rPr>
        <w:t>to remove and mechanically harvest the cut stems.</w:t>
      </w:r>
    </w:p>
    <w:p w14:paraId="19F6B56C" w14:textId="590F40E8" w:rsidR="00DB3026" w:rsidRPr="006E3ACB" w:rsidRDefault="00A37543" w:rsidP="0029771D">
      <w:pPr>
        <w:pStyle w:val="ListParagraph"/>
        <w:numPr>
          <w:ilvl w:val="0"/>
          <w:numId w:val="4"/>
        </w:numPr>
        <w:spacing w:after="120"/>
        <w:ind w:left="1080"/>
        <w:contextualSpacing w:val="0"/>
        <w:rPr>
          <w:rFonts w:ascii="Arial Narrow" w:hAnsi="Arial Narrow" w:cs="Arial"/>
        </w:rPr>
      </w:pPr>
      <w:r w:rsidRPr="006E3ACB">
        <w:rPr>
          <w:rFonts w:ascii="Arial Narrow" w:hAnsi="Arial Narrow" w:cs="Arial"/>
        </w:rPr>
        <w:t xml:space="preserve">Grazing – livestock grazing is </w:t>
      </w:r>
      <w:r w:rsidR="0012281E">
        <w:rPr>
          <w:rFonts w:ascii="Arial Narrow" w:hAnsi="Arial Narrow" w:cs="Arial"/>
        </w:rPr>
        <w:t xml:space="preserve">an </w:t>
      </w:r>
      <w:r w:rsidRPr="006E3ACB">
        <w:rPr>
          <w:rFonts w:ascii="Arial Narrow" w:hAnsi="Arial Narrow" w:cs="Arial"/>
        </w:rPr>
        <w:t xml:space="preserve">effective means of removing dead cattail stems if </w:t>
      </w:r>
      <w:r w:rsidR="0012281E">
        <w:rPr>
          <w:rFonts w:ascii="Arial Narrow" w:hAnsi="Arial Narrow" w:cs="Arial"/>
        </w:rPr>
        <w:t xml:space="preserve">the </w:t>
      </w:r>
      <w:r w:rsidRPr="006E3ACB">
        <w:rPr>
          <w:rFonts w:ascii="Arial Narrow" w:hAnsi="Arial Narrow" w:cs="Arial"/>
        </w:rPr>
        <w:t>water level can be controlled and cattle allowed into the wetland for 1-4 weeks. Cattle typically graze stems down to soil level and is best scheduled for late autumn and then the cattle need to be removed.</w:t>
      </w:r>
    </w:p>
    <w:p w14:paraId="019BD4A0" w14:textId="7F9D33CE" w:rsidR="00A37543" w:rsidRDefault="00A37543" w:rsidP="0029771D">
      <w:pPr>
        <w:pStyle w:val="ListParagraph"/>
        <w:numPr>
          <w:ilvl w:val="0"/>
          <w:numId w:val="4"/>
        </w:numPr>
        <w:spacing w:after="120"/>
        <w:ind w:left="1080"/>
        <w:contextualSpacing w:val="0"/>
        <w:rPr>
          <w:rFonts w:ascii="Arial Narrow" w:hAnsi="Arial Narrow" w:cs="Arial"/>
        </w:rPr>
      </w:pPr>
      <w:r w:rsidRPr="006E3ACB">
        <w:rPr>
          <w:rFonts w:ascii="Arial Narrow" w:hAnsi="Arial Narrow" w:cs="Arial"/>
        </w:rPr>
        <w:t xml:space="preserve">Discing – method to delay the re-growth of new cattails, prevent their expansion or when it is difficult to get </w:t>
      </w:r>
      <w:r w:rsidR="0012281E">
        <w:rPr>
          <w:rFonts w:ascii="Arial Narrow" w:hAnsi="Arial Narrow" w:cs="Arial"/>
        </w:rPr>
        <w:t xml:space="preserve">a </w:t>
      </w:r>
      <w:r w:rsidRPr="006E3ACB">
        <w:rPr>
          <w:rFonts w:ascii="Arial Narrow" w:hAnsi="Arial Narrow" w:cs="Arial"/>
        </w:rPr>
        <w:t>burn permit. Not recommended if rapid regrowth of wetland is required. Recommended for late autumn as it requires dry soil and cattails need 3+ months to regrow.</w:t>
      </w:r>
    </w:p>
    <w:p w14:paraId="7A5BB647" w14:textId="580679FA" w:rsidR="0029771D" w:rsidRDefault="0029771D" w:rsidP="0029771D">
      <w:pPr>
        <w:pStyle w:val="ListParagraph"/>
        <w:numPr>
          <w:ilvl w:val="0"/>
          <w:numId w:val="4"/>
        </w:numPr>
        <w:spacing w:after="120"/>
        <w:ind w:left="1080"/>
        <w:contextualSpacing w:val="0"/>
        <w:rPr>
          <w:rFonts w:ascii="Arial Narrow" w:hAnsi="Arial Narrow" w:cs="Arial"/>
        </w:rPr>
      </w:pPr>
      <w:r>
        <w:rPr>
          <w:rFonts w:ascii="Arial Narrow" w:hAnsi="Arial Narrow" w:cs="Arial"/>
        </w:rPr>
        <w:t xml:space="preserve">Mastication – a specialized vegetation masticator is used to </w:t>
      </w:r>
      <w:r w:rsidR="009533EA">
        <w:rPr>
          <w:rFonts w:ascii="Arial Narrow" w:hAnsi="Arial Narrow" w:cs="Arial"/>
        </w:rPr>
        <w:t>shred vegetation into small pieces. It can be used where cattail and bulrush growth is thick and difficult to manage with other control methods. Care must be taken not to dig too deeply into the soil and damage rhizomes. This method may require specialized expertise to ensure it is properly done.</w:t>
      </w:r>
    </w:p>
    <w:p w14:paraId="1FC5956C" w14:textId="1CA12225" w:rsidR="000C4A60" w:rsidRPr="000C4A60" w:rsidRDefault="000C4A60" w:rsidP="000C4A60">
      <w:pPr>
        <w:pStyle w:val="ListParagraph"/>
        <w:numPr>
          <w:ilvl w:val="0"/>
          <w:numId w:val="5"/>
        </w:numPr>
        <w:spacing w:after="120"/>
        <w:rPr>
          <w:rFonts w:ascii="Arial Narrow" w:hAnsi="Arial Narrow" w:cs="Arial"/>
        </w:rPr>
      </w:pPr>
      <w:r w:rsidRPr="000C4A60">
        <w:rPr>
          <w:rFonts w:ascii="Arial Narrow" w:hAnsi="Arial Narrow" w:cs="Arial"/>
        </w:rPr>
        <w:t>Removal of invasive plants and restoration with cattails can improve breeding habitat.</w:t>
      </w:r>
      <w:r w:rsidR="0012281E">
        <w:rPr>
          <w:rFonts w:ascii="Arial Narrow" w:hAnsi="Arial Narrow" w:cs="Arial"/>
        </w:rPr>
        <w:t xml:space="preserve"> Removal of dense, overhanging vegetation that is encroaching into a marsh is also important. </w:t>
      </w:r>
    </w:p>
    <w:p w14:paraId="0B82460A" w14:textId="77777777" w:rsidR="000C4A60" w:rsidRPr="006E3ACB" w:rsidRDefault="000C4A60" w:rsidP="000C4A60">
      <w:pPr>
        <w:pStyle w:val="ListParagraph"/>
        <w:spacing w:after="120"/>
        <w:ind w:left="1080"/>
        <w:contextualSpacing w:val="0"/>
        <w:rPr>
          <w:rFonts w:ascii="Arial Narrow" w:hAnsi="Arial Narrow" w:cs="Arial"/>
        </w:rPr>
      </w:pPr>
    </w:p>
    <w:p w14:paraId="24F03C46" w14:textId="1A3A3309" w:rsidR="00A37543" w:rsidRPr="006E3ACB" w:rsidRDefault="00A37543" w:rsidP="00DD0F60">
      <w:pPr>
        <w:spacing w:after="120"/>
        <w:rPr>
          <w:rFonts w:ascii="Arial Narrow" w:hAnsi="Arial Narrow" w:cs="Arial"/>
          <w:i/>
          <w:iCs/>
        </w:rPr>
      </w:pPr>
      <w:r w:rsidRPr="006E3ACB">
        <w:rPr>
          <w:rFonts w:ascii="Arial Narrow" w:hAnsi="Arial Narrow" w:cs="Arial"/>
          <w:i/>
          <w:iCs/>
        </w:rPr>
        <w:t>Water management:</w:t>
      </w:r>
    </w:p>
    <w:p w14:paraId="6E803481" w14:textId="12F110E9" w:rsidR="00F97D26" w:rsidRPr="006E3ACB" w:rsidRDefault="00F97D26" w:rsidP="00F97D26">
      <w:pPr>
        <w:pStyle w:val="ListParagraph"/>
        <w:numPr>
          <w:ilvl w:val="0"/>
          <w:numId w:val="1"/>
        </w:numPr>
        <w:spacing w:after="120"/>
        <w:contextualSpacing w:val="0"/>
        <w:rPr>
          <w:rFonts w:ascii="Arial Narrow" w:hAnsi="Arial Narrow" w:cs="Arial"/>
        </w:rPr>
      </w:pPr>
      <w:r w:rsidRPr="006E3ACB">
        <w:rPr>
          <w:rFonts w:ascii="Arial Narrow" w:hAnsi="Arial Narrow" w:cs="Arial"/>
        </w:rPr>
        <w:t xml:space="preserve">Maintain a water regime of perennial flooding to maintain optimal vegetation conditions that can last for 4-5 years. Seasonal flooding requires active management </w:t>
      </w:r>
      <w:r w:rsidR="0012281E">
        <w:rPr>
          <w:rFonts w:ascii="Arial Narrow" w:hAnsi="Arial Narrow" w:cs="Arial"/>
        </w:rPr>
        <w:t>so</w:t>
      </w:r>
      <w:r w:rsidRPr="006E3ACB">
        <w:rPr>
          <w:rFonts w:ascii="Arial Narrow" w:hAnsi="Arial Narrow" w:cs="Arial"/>
        </w:rPr>
        <w:t xml:space="preserve"> young cattails are at least 4 feet tall by April 1 in southern California and remain flooded throughout the </w:t>
      </w:r>
      <w:r w:rsidR="0012281E">
        <w:rPr>
          <w:rFonts w:ascii="Arial Narrow" w:hAnsi="Arial Narrow" w:cs="Arial"/>
        </w:rPr>
        <w:t>TRBL</w:t>
      </w:r>
      <w:r w:rsidRPr="006E3ACB">
        <w:rPr>
          <w:rFonts w:ascii="Arial Narrow" w:hAnsi="Arial Narrow" w:cs="Arial"/>
        </w:rPr>
        <w:t xml:space="preserve"> breeding cycle.</w:t>
      </w:r>
    </w:p>
    <w:p w14:paraId="31B3EBA9" w14:textId="66E5CEC8" w:rsidR="00DB3026" w:rsidRPr="006E3ACB" w:rsidRDefault="00DB3026" w:rsidP="00DD0F60">
      <w:pPr>
        <w:pStyle w:val="ListParagraph"/>
        <w:numPr>
          <w:ilvl w:val="0"/>
          <w:numId w:val="1"/>
        </w:numPr>
        <w:spacing w:after="120"/>
        <w:contextualSpacing w:val="0"/>
        <w:rPr>
          <w:rFonts w:ascii="Arial Narrow" w:hAnsi="Arial Narrow" w:cs="Arial"/>
        </w:rPr>
      </w:pPr>
      <w:r w:rsidRPr="006E3ACB">
        <w:rPr>
          <w:rFonts w:ascii="Arial Narrow" w:hAnsi="Arial Narrow" w:cs="Arial"/>
        </w:rPr>
        <w:t>Standing water 6-1</w:t>
      </w:r>
      <w:r w:rsidR="0012281E">
        <w:rPr>
          <w:rFonts w:ascii="Arial Narrow" w:hAnsi="Arial Narrow" w:cs="Arial"/>
        </w:rPr>
        <w:t xml:space="preserve">8 inches </w:t>
      </w:r>
      <w:r w:rsidRPr="006E3ACB">
        <w:rPr>
          <w:rFonts w:ascii="Arial Narrow" w:hAnsi="Arial Narrow" w:cs="Arial"/>
        </w:rPr>
        <w:t>deep is required during the breeding season to minimize mammalian predation and maintain a cooler microclimate around nests.</w:t>
      </w:r>
    </w:p>
    <w:p w14:paraId="07D39371" w14:textId="05277367" w:rsidR="00A37543" w:rsidRPr="00E5529C" w:rsidRDefault="00A37543" w:rsidP="00DD0F60">
      <w:pPr>
        <w:spacing w:after="120"/>
        <w:rPr>
          <w:rFonts w:ascii="Arial Narrow" w:hAnsi="Arial Narrow" w:cs="Arial"/>
          <w:i/>
          <w:iCs/>
        </w:rPr>
      </w:pPr>
      <w:r w:rsidRPr="009533EA">
        <w:rPr>
          <w:rFonts w:ascii="Arial Narrow" w:hAnsi="Arial Narrow" w:cs="Arial"/>
          <w:i/>
          <w:iCs/>
        </w:rPr>
        <w:t>Predation Management</w:t>
      </w:r>
    </w:p>
    <w:p w14:paraId="4A96EF5F" w14:textId="59B9D36D" w:rsidR="00A37543" w:rsidRDefault="00A37543" w:rsidP="00DD0F60">
      <w:pPr>
        <w:pStyle w:val="ListParagraph"/>
        <w:numPr>
          <w:ilvl w:val="0"/>
          <w:numId w:val="1"/>
        </w:numPr>
        <w:spacing w:after="120"/>
        <w:contextualSpacing w:val="0"/>
        <w:rPr>
          <w:rFonts w:ascii="Arial Narrow" w:hAnsi="Arial Narrow" w:cs="Arial"/>
        </w:rPr>
      </w:pPr>
      <w:r w:rsidRPr="006E3ACB">
        <w:rPr>
          <w:rFonts w:ascii="Arial Narrow" w:hAnsi="Arial Narrow" w:cs="Arial"/>
        </w:rPr>
        <w:t>A perimeter “moat” of deeper water (up to 3 feet deep and 30 feet wide) is desirable to discouraging mammalian predators, such as raccoons, from accessing breeding habitat.</w:t>
      </w:r>
    </w:p>
    <w:p w14:paraId="3B033733" w14:textId="6102F8CD" w:rsidR="00C75F51" w:rsidRPr="00DD0F60" w:rsidRDefault="00DD0F60" w:rsidP="00DD0F60">
      <w:pPr>
        <w:pStyle w:val="ListParagraph"/>
        <w:numPr>
          <w:ilvl w:val="0"/>
          <w:numId w:val="1"/>
        </w:numPr>
        <w:spacing w:after="120"/>
        <w:contextualSpacing w:val="0"/>
        <w:rPr>
          <w:rFonts w:ascii="Arial Narrow" w:hAnsi="Arial Narrow" w:cs="Arial"/>
        </w:rPr>
      </w:pPr>
      <w:r>
        <w:rPr>
          <w:rFonts w:ascii="Arial Narrow" w:hAnsi="Arial Narrow" w:cs="Arial"/>
        </w:rPr>
        <w:t>Trapping and removal of predators that are detected depredating nests.</w:t>
      </w:r>
    </w:p>
    <w:p w14:paraId="49A0FF75" w14:textId="4FBC481D" w:rsidR="009533EA" w:rsidRPr="00DD0F60" w:rsidRDefault="00C75F51" w:rsidP="00DD0F60">
      <w:pPr>
        <w:spacing w:after="120"/>
        <w:rPr>
          <w:rFonts w:ascii="Arial Narrow" w:hAnsi="Arial Narrow" w:cs="Arial"/>
          <w:i/>
          <w:iCs/>
        </w:rPr>
      </w:pPr>
      <w:r>
        <w:rPr>
          <w:rFonts w:ascii="Arial Narrow" w:hAnsi="Arial Narrow" w:cs="Arial"/>
          <w:i/>
          <w:iCs/>
        </w:rPr>
        <w:t xml:space="preserve">Other </w:t>
      </w:r>
      <w:r w:rsidR="00DD0F60">
        <w:rPr>
          <w:rFonts w:ascii="Arial Narrow" w:hAnsi="Arial Narrow" w:cs="Arial"/>
          <w:i/>
          <w:iCs/>
        </w:rPr>
        <w:t>Threat</w:t>
      </w:r>
      <w:r w:rsidR="00E5529C">
        <w:rPr>
          <w:rFonts w:ascii="Arial Narrow" w:hAnsi="Arial Narrow" w:cs="Arial"/>
          <w:i/>
          <w:iCs/>
        </w:rPr>
        <w:t>s</w:t>
      </w:r>
      <w:r w:rsidRPr="00C75F51">
        <w:rPr>
          <w:rFonts w:ascii="Arial Narrow" w:hAnsi="Arial Narrow" w:cs="Arial"/>
          <w:i/>
          <w:iCs/>
        </w:rPr>
        <w:t xml:space="preserve"> Management</w:t>
      </w:r>
    </w:p>
    <w:p w14:paraId="077F2302" w14:textId="507E92AB" w:rsidR="00C75F51" w:rsidRDefault="00E5529C" w:rsidP="00DD0F60">
      <w:pPr>
        <w:pStyle w:val="ListParagraph"/>
        <w:numPr>
          <w:ilvl w:val="0"/>
          <w:numId w:val="1"/>
        </w:numPr>
        <w:spacing w:after="120"/>
        <w:ind w:left="810"/>
        <w:contextualSpacing w:val="0"/>
        <w:rPr>
          <w:rFonts w:ascii="Arial Narrow" w:hAnsi="Arial Narrow" w:cs="Arial"/>
        </w:rPr>
      </w:pPr>
      <w:r>
        <w:rPr>
          <w:rFonts w:ascii="Arial Narrow" w:hAnsi="Arial Narrow" w:cs="Arial"/>
        </w:rPr>
        <w:t xml:space="preserve">Miticides are used to effectively treat </w:t>
      </w:r>
      <w:r w:rsidRPr="00E5529C">
        <w:rPr>
          <w:rFonts w:ascii="Arial Narrow" w:hAnsi="Arial Narrow" w:cs="Arial"/>
          <w:i/>
          <w:iCs/>
        </w:rPr>
        <w:t>Knemidokoptes</w:t>
      </w:r>
      <w:r>
        <w:rPr>
          <w:rFonts w:ascii="Arial Narrow" w:hAnsi="Arial Narrow" w:cs="Arial"/>
        </w:rPr>
        <w:t xml:space="preserve"> infestations in birds (Clark et al. 2019). One potential method to control outbreaks of mites at </w:t>
      </w:r>
      <w:r w:rsidR="0012281E">
        <w:rPr>
          <w:rFonts w:ascii="Arial Narrow" w:hAnsi="Arial Narrow" w:cs="Arial"/>
        </w:rPr>
        <w:t>TRBL</w:t>
      </w:r>
      <w:r>
        <w:rPr>
          <w:rFonts w:ascii="Arial Narrow" w:hAnsi="Arial Narrow" w:cs="Arial"/>
        </w:rPr>
        <w:t xml:space="preserve"> colonies may be to place baited trays of miticide soaked pads on the ground for birds to walk through. This method should be tested first to determine efficacy in controlling mites and to ensure there are no negative effects to the birds.</w:t>
      </w:r>
    </w:p>
    <w:p w14:paraId="75B0BC02" w14:textId="0A606847" w:rsidR="000C4A60" w:rsidRDefault="000C4A60" w:rsidP="00DD0F60">
      <w:pPr>
        <w:pStyle w:val="ListParagraph"/>
        <w:numPr>
          <w:ilvl w:val="0"/>
          <w:numId w:val="1"/>
        </w:numPr>
        <w:spacing w:after="120"/>
        <w:ind w:left="810"/>
        <w:contextualSpacing w:val="0"/>
        <w:rPr>
          <w:rFonts w:ascii="Arial Narrow" w:hAnsi="Arial Narrow" w:cs="Arial"/>
        </w:rPr>
      </w:pPr>
      <w:r>
        <w:rPr>
          <w:rFonts w:ascii="Arial Narrow" w:hAnsi="Arial Narrow" w:cs="Arial"/>
        </w:rPr>
        <w:t>Remove soil from ponds that have been silted in so that they can fill with water and restore cattail vegetation.</w:t>
      </w:r>
    </w:p>
    <w:p w14:paraId="4E671770" w14:textId="1A6BDA2E" w:rsidR="000C4A60" w:rsidRPr="000C4A60" w:rsidRDefault="000C4A60" w:rsidP="000C4A60">
      <w:pPr>
        <w:pStyle w:val="ListParagraph"/>
        <w:numPr>
          <w:ilvl w:val="0"/>
          <w:numId w:val="1"/>
        </w:numPr>
        <w:spacing w:after="120"/>
        <w:ind w:left="810"/>
        <w:contextualSpacing w:val="0"/>
        <w:rPr>
          <w:rFonts w:ascii="Arial Narrow" w:hAnsi="Arial Narrow" w:cs="Arial"/>
          <w:b/>
          <w:bCs/>
        </w:rPr>
      </w:pPr>
      <w:r w:rsidRPr="000C4A60">
        <w:rPr>
          <w:rFonts w:ascii="Arial Narrow" w:hAnsi="Arial Narrow" w:cs="Arial"/>
        </w:rPr>
        <w:t xml:space="preserve">Use signs, fencing, temporary trail closures, and ranger patrols to reduce human </w:t>
      </w:r>
      <w:r>
        <w:rPr>
          <w:rFonts w:ascii="Arial Narrow" w:hAnsi="Arial Narrow" w:cs="Arial"/>
        </w:rPr>
        <w:t xml:space="preserve">disturbance </w:t>
      </w:r>
      <w:r w:rsidRPr="000C4A60">
        <w:rPr>
          <w:rFonts w:ascii="Arial Narrow" w:hAnsi="Arial Narrow" w:cs="Arial"/>
        </w:rPr>
        <w:t>near breeding colonies</w:t>
      </w:r>
      <w:r>
        <w:rPr>
          <w:rFonts w:ascii="Arial Narrow" w:hAnsi="Arial Narrow" w:cs="Arial"/>
        </w:rPr>
        <w:t>.</w:t>
      </w:r>
    </w:p>
    <w:p w14:paraId="3E67169E" w14:textId="13DB798D" w:rsidR="005C45C3" w:rsidRDefault="005C45C3" w:rsidP="00A37543">
      <w:pPr>
        <w:spacing w:after="0"/>
        <w:rPr>
          <w:rFonts w:ascii="Arial Narrow" w:hAnsi="Arial Narrow" w:cs="Arial"/>
        </w:rPr>
      </w:pPr>
    </w:p>
    <w:p w14:paraId="0F85272E" w14:textId="77777777" w:rsidR="0012281E" w:rsidRDefault="0012281E" w:rsidP="00A37543">
      <w:pPr>
        <w:spacing w:after="0"/>
        <w:rPr>
          <w:rFonts w:ascii="Arial Narrow" w:hAnsi="Arial Narrow" w:cs="Arial"/>
          <w:b/>
          <w:bCs/>
        </w:rPr>
      </w:pPr>
    </w:p>
    <w:p w14:paraId="65D2DB01" w14:textId="00747A51" w:rsidR="005C45C3" w:rsidRPr="00E03385" w:rsidRDefault="005C45C3" w:rsidP="00A37543">
      <w:pPr>
        <w:spacing w:after="0"/>
        <w:rPr>
          <w:rFonts w:ascii="Arial Narrow" w:hAnsi="Arial Narrow" w:cs="Arial"/>
          <w:b/>
          <w:bCs/>
        </w:rPr>
      </w:pPr>
      <w:r w:rsidRPr="00E03385">
        <w:rPr>
          <w:rFonts w:ascii="Arial Narrow" w:hAnsi="Arial Narrow" w:cs="Arial"/>
          <w:b/>
          <w:bCs/>
        </w:rPr>
        <w:lastRenderedPageBreak/>
        <w:t>References:</w:t>
      </w:r>
    </w:p>
    <w:p w14:paraId="53BE84A7" w14:textId="79A4F4C0" w:rsidR="005C45C3" w:rsidRDefault="005C45C3" w:rsidP="00A37543">
      <w:pPr>
        <w:spacing w:after="0"/>
        <w:rPr>
          <w:rFonts w:ascii="Arial Narrow" w:hAnsi="Arial Narrow" w:cs="Arial"/>
        </w:rPr>
      </w:pPr>
      <w:r>
        <w:rPr>
          <w:rFonts w:ascii="Arial Narrow" w:hAnsi="Arial Narrow" w:cs="Arial"/>
        </w:rPr>
        <w:t xml:space="preserve">Clark, K. B., B. Rideout, K. L. Garrett, P. Unitt, and B. </w:t>
      </w:r>
      <w:proofErr w:type="spellStart"/>
      <w:r>
        <w:rPr>
          <w:rFonts w:ascii="Arial Narrow" w:hAnsi="Arial Narrow" w:cs="Arial"/>
        </w:rPr>
        <w:t>OConnor</w:t>
      </w:r>
      <w:proofErr w:type="spellEnd"/>
      <w:r>
        <w:rPr>
          <w:rFonts w:ascii="Arial Narrow" w:hAnsi="Arial Narrow" w:cs="Arial"/>
        </w:rPr>
        <w:t>. 2019. Historical and geographic patterns in Knemidokoptes mite infestations in southern California birds. Western Birds 50:26-36.</w:t>
      </w:r>
    </w:p>
    <w:p w14:paraId="484E733E" w14:textId="04A7F75B" w:rsidR="005C45C3" w:rsidRDefault="005C45C3" w:rsidP="00A37543">
      <w:pPr>
        <w:spacing w:after="0"/>
        <w:rPr>
          <w:rFonts w:ascii="Arial Narrow" w:hAnsi="Arial Narrow" w:cs="Arial"/>
        </w:rPr>
      </w:pPr>
    </w:p>
    <w:p w14:paraId="3AC90BC4" w14:textId="13C2EAB2" w:rsidR="005C45C3" w:rsidRDefault="005C45C3" w:rsidP="00A37543">
      <w:pPr>
        <w:spacing w:after="0"/>
        <w:rPr>
          <w:rFonts w:ascii="Arial Narrow" w:hAnsi="Arial Narrow" w:cs="Arial"/>
        </w:rPr>
      </w:pPr>
      <w:r>
        <w:rPr>
          <w:rFonts w:ascii="Arial Narrow" w:hAnsi="Arial Narrow" w:cs="Arial"/>
        </w:rPr>
        <w:t xml:space="preserve">Meese, R. </w:t>
      </w:r>
      <w:proofErr w:type="gramStart"/>
      <w:r>
        <w:rPr>
          <w:rFonts w:ascii="Arial Narrow" w:hAnsi="Arial Narrow" w:cs="Arial"/>
        </w:rPr>
        <w:t>J.</w:t>
      </w:r>
      <w:proofErr w:type="gramEnd"/>
      <w:r>
        <w:rPr>
          <w:rFonts w:ascii="Arial Narrow" w:hAnsi="Arial Narrow" w:cs="Arial"/>
        </w:rPr>
        <w:t xml:space="preserve"> and E. C. Beedy. 2015. Managing nesting and foraging habitats to benefit breeding tricolored blackbirds. CVBC Bulletin 17:79-96.</w:t>
      </w:r>
    </w:p>
    <w:p w14:paraId="37B27027" w14:textId="53855891" w:rsidR="005C45C3" w:rsidRDefault="005C45C3" w:rsidP="00A37543">
      <w:pPr>
        <w:spacing w:after="0"/>
        <w:rPr>
          <w:rFonts w:ascii="Arial Narrow" w:hAnsi="Arial Narrow" w:cs="Arial"/>
        </w:rPr>
      </w:pPr>
    </w:p>
    <w:p w14:paraId="7C1A1DB5" w14:textId="26EBC008" w:rsidR="0087302B" w:rsidRPr="006E3ACB" w:rsidRDefault="005C45C3" w:rsidP="00A37543">
      <w:pPr>
        <w:spacing w:after="0"/>
        <w:rPr>
          <w:rFonts w:ascii="Arial Narrow" w:hAnsi="Arial Narrow" w:cs="Arial"/>
        </w:rPr>
      </w:pPr>
      <w:r>
        <w:rPr>
          <w:rFonts w:ascii="Arial Narrow" w:hAnsi="Arial Narrow" w:cs="Arial"/>
        </w:rPr>
        <w:t>Meese, R. J. 2017. Results of the 2017 tricolored blackbird statewide survey. UC Davis.</w:t>
      </w:r>
    </w:p>
    <w:sectPr w:rsidR="0087302B" w:rsidRPr="006E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B6F"/>
    <w:multiLevelType w:val="hybridMultilevel"/>
    <w:tmpl w:val="62722536"/>
    <w:lvl w:ilvl="0" w:tplc="F9D28490">
      <w:start w:val="1"/>
      <w:numFmt w:val="bullet"/>
      <w:lvlText w:val=""/>
      <w:lvlJc w:val="left"/>
      <w:pPr>
        <w:ind w:left="720" w:hanging="360"/>
      </w:pPr>
      <w:rPr>
        <w:rFonts w:ascii="Symbol" w:hAnsi="Symbol"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2C2B"/>
    <w:multiLevelType w:val="hybridMultilevel"/>
    <w:tmpl w:val="85962AA0"/>
    <w:lvl w:ilvl="0" w:tplc="F9D28490">
      <w:start w:val="1"/>
      <w:numFmt w:val="bullet"/>
      <w:lvlText w:val=""/>
      <w:lvlJc w:val="left"/>
      <w:pPr>
        <w:ind w:left="780" w:hanging="360"/>
      </w:pPr>
      <w:rPr>
        <w:rFonts w:ascii="Symbol" w:hAnsi="Symbol" w:hint="default"/>
        <w:color w:val="auto"/>
        <w:u w:color="FFFFFF" w:themeColor="background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6A7B1E"/>
    <w:multiLevelType w:val="hybridMultilevel"/>
    <w:tmpl w:val="DDC67334"/>
    <w:lvl w:ilvl="0" w:tplc="F9D28490">
      <w:start w:val="1"/>
      <w:numFmt w:val="bullet"/>
      <w:lvlText w:val=""/>
      <w:lvlJc w:val="left"/>
      <w:pPr>
        <w:ind w:left="720" w:hanging="360"/>
      </w:pPr>
      <w:rPr>
        <w:rFonts w:ascii="Symbol" w:hAnsi="Symbol"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45F81"/>
    <w:multiLevelType w:val="hybridMultilevel"/>
    <w:tmpl w:val="4388172C"/>
    <w:lvl w:ilvl="0" w:tplc="0409000D">
      <w:start w:val="1"/>
      <w:numFmt w:val="bullet"/>
      <w:lvlText w:val=""/>
      <w:lvlJc w:val="left"/>
      <w:pPr>
        <w:ind w:left="780" w:hanging="360"/>
      </w:pPr>
      <w:rPr>
        <w:rFonts w:ascii="Wingdings" w:hAnsi="Wingdings" w:hint="default"/>
        <w:color w:val="auto"/>
        <w:u w:color="FFFFFF" w:themeColor="background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8A7559C"/>
    <w:multiLevelType w:val="hybridMultilevel"/>
    <w:tmpl w:val="8CFAC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541CF"/>
    <w:multiLevelType w:val="hybridMultilevel"/>
    <w:tmpl w:val="C2C44D94"/>
    <w:lvl w:ilvl="0" w:tplc="F9D28490">
      <w:start w:val="1"/>
      <w:numFmt w:val="bullet"/>
      <w:lvlText w:val=""/>
      <w:lvlJc w:val="left"/>
      <w:pPr>
        <w:ind w:left="720" w:hanging="360"/>
      </w:pPr>
      <w:rPr>
        <w:rFonts w:ascii="Symbol" w:hAnsi="Symbol"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3B"/>
    <w:rsid w:val="00040B51"/>
    <w:rsid w:val="000554F7"/>
    <w:rsid w:val="00060478"/>
    <w:rsid w:val="000643BA"/>
    <w:rsid w:val="00066926"/>
    <w:rsid w:val="0008529D"/>
    <w:rsid w:val="000C4A60"/>
    <w:rsid w:val="001151BC"/>
    <w:rsid w:val="0012281E"/>
    <w:rsid w:val="001602B2"/>
    <w:rsid w:val="0029771D"/>
    <w:rsid w:val="002F70B3"/>
    <w:rsid w:val="00333943"/>
    <w:rsid w:val="0035078D"/>
    <w:rsid w:val="003607BD"/>
    <w:rsid w:val="003653DB"/>
    <w:rsid w:val="00412401"/>
    <w:rsid w:val="00424BED"/>
    <w:rsid w:val="00496726"/>
    <w:rsid w:val="004E5B40"/>
    <w:rsid w:val="0052454A"/>
    <w:rsid w:val="00584586"/>
    <w:rsid w:val="005969D3"/>
    <w:rsid w:val="005C45C3"/>
    <w:rsid w:val="005C4AD4"/>
    <w:rsid w:val="005F1CE2"/>
    <w:rsid w:val="00687387"/>
    <w:rsid w:val="006B2C9D"/>
    <w:rsid w:val="006E3ACB"/>
    <w:rsid w:val="007C5DE2"/>
    <w:rsid w:val="00812D6C"/>
    <w:rsid w:val="00815841"/>
    <w:rsid w:val="00817149"/>
    <w:rsid w:val="00837D80"/>
    <w:rsid w:val="00852F42"/>
    <w:rsid w:val="0087302B"/>
    <w:rsid w:val="00875810"/>
    <w:rsid w:val="009533EA"/>
    <w:rsid w:val="009E6A3B"/>
    <w:rsid w:val="009F54AE"/>
    <w:rsid w:val="00A23625"/>
    <w:rsid w:val="00A37543"/>
    <w:rsid w:val="00A524F3"/>
    <w:rsid w:val="00AA4910"/>
    <w:rsid w:val="00AB2A60"/>
    <w:rsid w:val="00B27826"/>
    <w:rsid w:val="00B424AF"/>
    <w:rsid w:val="00BA57CE"/>
    <w:rsid w:val="00C75F51"/>
    <w:rsid w:val="00C943A6"/>
    <w:rsid w:val="00CA3C1F"/>
    <w:rsid w:val="00CE390B"/>
    <w:rsid w:val="00D900BB"/>
    <w:rsid w:val="00D914A6"/>
    <w:rsid w:val="00DB3026"/>
    <w:rsid w:val="00DD0F60"/>
    <w:rsid w:val="00DD27F1"/>
    <w:rsid w:val="00E03385"/>
    <w:rsid w:val="00E16264"/>
    <w:rsid w:val="00E5529C"/>
    <w:rsid w:val="00EA268E"/>
    <w:rsid w:val="00EA307B"/>
    <w:rsid w:val="00EA3B0C"/>
    <w:rsid w:val="00F25116"/>
    <w:rsid w:val="00F704B7"/>
    <w:rsid w:val="00F9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1F7A"/>
  <w15:chartTrackingRefBased/>
  <w15:docId w15:val="{BFB29872-2ABC-45DD-A49F-7B9BB290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3B"/>
    <w:pPr>
      <w:ind w:left="720"/>
      <w:contextualSpacing/>
    </w:pPr>
  </w:style>
  <w:style w:type="character" w:styleId="Hyperlink">
    <w:name w:val="Hyperlink"/>
    <w:basedOn w:val="DefaultParagraphFont"/>
    <w:uiPriority w:val="99"/>
    <w:unhideWhenUsed/>
    <w:rsid w:val="00412401"/>
    <w:rPr>
      <w:color w:val="0000FF" w:themeColor="hyperlink"/>
      <w:u w:val="single"/>
    </w:rPr>
  </w:style>
  <w:style w:type="character" w:styleId="UnresolvedMention">
    <w:name w:val="Unresolved Mention"/>
    <w:basedOn w:val="DefaultParagraphFont"/>
    <w:uiPriority w:val="99"/>
    <w:semiHidden/>
    <w:unhideWhenUsed/>
    <w:rsid w:val="00412401"/>
    <w:rPr>
      <w:color w:val="605E5C"/>
      <w:shd w:val="clear" w:color="auto" w:fill="E1DFDD"/>
    </w:rPr>
  </w:style>
  <w:style w:type="paragraph" w:styleId="BalloonText">
    <w:name w:val="Balloon Text"/>
    <w:basedOn w:val="Normal"/>
    <w:link w:val="BalloonTextChar"/>
    <w:uiPriority w:val="99"/>
    <w:semiHidden/>
    <w:unhideWhenUsed/>
    <w:rsid w:val="00EA3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0C"/>
    <w:rPr>
      <w:rFonts w:ascii="Segoe UI" w:hAnsi="Segoe UI" w:cs="Segoe UI"/>
      <w:sz w:val="18"/>
      <w:szCs w:val="18"/>
    </w:rPr>
  </w:style>
  <w:style w:type="character" w:styleId="CommentReference">
    <w:name w:val="annotation reference"/>
    <w:basedOn w:val="DefaultParagraphFont"/>
    <w:uiPriority w:val="99"/>
    <w:semiHidden/>
    <w:unhideWhenUsed/>
    <w:rsid w:val="00815841"/>
    <w:rPr>
      <w:sz w:val="16"/>
      <w:szCs w:val="16"/>
    </w:rPr>
  </w:style>
  <w:style w:type="paragraph" w:styleId="CommentText">
    <w:name w:val="annotation text"/>
    <w:basedOn w:val="Normal"/>
    <w:link w:val="CommentTextChar"/>
    <w:uiPriority w:val="99"/>
    <w:semiHidden/>
    <w:unhideWhenUsed/>
    <w:rsid w:val="00815841"/>
    <w:pPr>
      <w:spacing w:line="240" w:lineRule="auto"/>
    </w:pPr>
    <w:rPr>
      <w:sz w:val="20"/>
      <w:szCs w:val="20"/>
    </w:rPr>
  </w:style>
  <w:style w:type="character" w:customStyle="1" w:styleId="CommentTextChar">
    <w:name w:val="Comment Text Char"/>
    <w:basedOn w:val="DefaultParagraphFont"/>
    <w:link w:val="CommentText"/>
    <w:uiPriority w:val="99"/>
    <w:semiHidden/>
    <w:rsid w:val="00815841"/>
    <w:rPr>
      <w:sz w:val="20"/>
      <w:szCs w:val="20"/>
    </w:rPr>
  </w:style>
  <w:style w:type="paragraph" w:styleId="CommentSubject">
    <w:name w:val="annotation subject"/>
    <w:basedOn w:val="CommentText"/>
    <w:next w:val="CommentText"/>
    <w:link w:val="CommentSubjectChar"/>
    <w:uiPriority w:val="99"/>
    <w:semiHidden/>
    <w:unhideWhenUsed/>
    <w:rsid w:val="00815841"/>
    <w:rPr>
      <w:b/>
      <w:bCs/>
    </w:rPr>
  </w:style>
  <w:style w:type="character" w:customStyle="1" w:styleId="CommentSubjectChar">
    <w:name w:val="Comment Subject Char"/>
    <w:basedOn w:val="CommentTextChar"/>
    <w:link w:val="CommentSubject"/>
    <w:uiPriority w:val="99"/>
    <w:semiHidden/>
    <w:rsid w:val="00815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8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6</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Kristine L</dc:creator>
  <cp:keywords/>
  <dc:description/>
  <cp:lastModifiedBy>Fisher, Andrew</cp:lastModifiedBy>
  <cp:revision>33</cp:revision>
  <dcterms:created xsi:type="dcterms:W3CDTF">2021-03-31T16:32:00Z</dcterms:created>
  <dcterms:modified xsi:type="dcterms:W3CDTF">2022-03-24T19:03:00Z</dcterms:modified>
</cp:coreProperties>
</file>